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Z7003224000129（投资者可依据该编码在中国理财网www.chinawealth.com.cn查询理财产品相关信息）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64,034,762.00份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43,835,836.98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21,592,915.37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549,881.54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截至报告期末，本产品Y60081份额净值为1.0300元，Y61081份额净值为1.0309元，Y62081份额净值为1.0319元。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33,713,077.31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32,106,472.32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粤财信托·瑞兴133号集合资金信托计划（第4期）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0101080000001085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产品支付关联方托管费0.00元，支付关联方代销费15,520.40元。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