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Z7003224000132（投资者可依据该编码在中国理财网www.chinawealth.com.cn查询理财产品相关信息）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116,358,441.00份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88,970,080.49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26,624,026.38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4,599,933.79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截至报告期末，本产品Y60079份额净值为1.0326元，Y61079份额净值为1.0336元，Y62079份额净值为1.0346元。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60,830,187.14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35,534,952.04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23,824,064.71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产品支付关联方托管费0.00元，支付关联方代销费30,690.26元。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