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159,043,884.00份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84,871,910.96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75,314,689.94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4,629,866.75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截至报告期末，本产品Y60076份额净值为1.0357元，Y61076份额净值为1.0368元，Y62076份额净值为1.0378元。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79,308,686.18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54,219,155.90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31,131,445.90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产品支付关联方托管费0.00元，支付关联方代销费42,060.60元。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