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Z7003223000172（投资者可依据该编码在中国理财网www.chinawealth.com.cn查询理财产品相关信息）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163,430,269.00份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37,451,900.25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62,966,140.82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74,403,329.31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截至报告期末，本产品Y60040份额净值为1.0674元，Y61040份额净值为1.0693元，Y62040份额净值为1.0711元。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117,116,361.82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55,152,655.25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2,066,479.48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0101010000000697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产品支付关联方托管费0.00元，支付关联方代销费29,964.15元。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