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南银理财珠联璧合鑫逸稳一年185期封闭式公募人民币理财产品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南银理财珠联璧合鑫逸稳一年185期封闭式公募人民币理财产品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Z7003224000195（投资者可依据该编码在中国理财网www.chinawealth.com.cn查询理财产品相关信息）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2024年09月25日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369,816,992.00份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五矿国际信托有限公司,百瑞信托有限责任公司,紫金信托有限责任公司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Y30185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227,855,726.41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Y31185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83,628,854.69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Y32185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36,746,542.19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Y37185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29,424,635.65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hint="eastAsia" w:ascii="方正仿宋简体" w:eastAsia="方正仿宋简体"/>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hint="eastAsia" w:ascii="方正仿宋简体" w:eastAsia="方正仿宋简体"/>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截至报告期末，本产品Y30185份额净值为1.0206元，Y31185份额净值为1.0214元，Y32185份额净值为1.0222元，Y37185份额净值为1.0233元。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93.92%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190,280,706.43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臻鸿三号集合资金信托计划（第3期）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82,156,891.39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21.75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臻鸿三号集合资金信托计划（第3期）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0101080000001194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南京银行南京分行南银理财鑫逸稳一年185期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产品支付关联方托管费0.00元，支付关联方代销费105,056.74元。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