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64,034,762.00份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43,200,310.08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21,269,581.17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541,385.99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截至报告期末，本产品Y60081份额净值为1.0150元，Y61081份额净值为1.0155元，Y62081份额净值为1.0159元。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32,230,203.20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32,100,195.54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0101080000001085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