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南银理财珠联璧合鑫逸稳两年80期封闭式公募人民币理财产品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南银理财珠联璧合鑫逸稳两年80期封闭式公募人民币理财产品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Z7003224000134（投资者可依据该编码在中国理财网www.chinawealth.com.cn查询理财产品相关信息）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2024年07月17日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109,538,328.00份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78,675,110.86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30,876,677.58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1,758,838.81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1.0169</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截至报告期末，本产品Y60080份额净值为1.0160元，Y61080份额净值为1.0164元，Y62080份额净值为1.0169元。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56,088,158.23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XTDKX202408060003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29,709,438.79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XTDKX202407300023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25,158,154.28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22.60</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0101050000001082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南京银行南京分行南银理财鑫逸稳两年80期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