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116,358,441.00份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87,593,643.12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26,199,492.74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4,524,404.82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截至报告期末，本产品Y60079份额净值为1.0166元，Y61079份额净值为1.0171元，Y62079份额净值为1.0176元。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59,558,079.52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58,429,333.10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0101070000001081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