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南银理财珠联璧合鑫逸稳两年75期封闭式公募人民币理财产品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Z7003224000114（投资者可依据该编码在中国理财网www.chinawealth.com.cn查询理财产品相关信息）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59,684,582.00份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34,212,293.81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20,664,478.75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6,046,374.23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截至报告期末，本产品Y60075份额净值为1.0204元，Y61075份额净值为1.0210元，Y62075份额净值为1.0215元。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30,862,258.07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29,231,554.56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47.98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0101030000001040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