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南银理财珠联璧合鑫逸稳两年66期封闭式公募人民币理财产品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南银理财珠联璧合鑫逸稳两年66期封闭式公募人民币理财产品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Z7003224000064（投资者可依据该编码在中国理财网www.chinawealth.com.cn查询理财产品相关信息）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2024年04月03日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304,331,992.00份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中信信托有限责任公司,国投泰康信托有限公司,太平资产管理有限公司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206,333,781.08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98,850,971.23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7,825,511.49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1.0297</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截至报告期末，本产品Y60066份额净值为1.0282元，Y61066份额净值为1.0289元，Y62066份额净值为1.0297元。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158,372,153.28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XTDKX202405140036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中信信托·兴邦69号固定收益类信托计划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93,874,824.90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XTDKX202404290059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中信信托·兴邦77号固定收益类信托计划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60,549,729.60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ZJQTT202303170022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太平资产吉祥2号货币型资管产品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江苏姜堰经开集团有限公司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中信信托·兴邦77号固定收益类信托计划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江苏金姜城投资集团有限公司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中信信托·兴邦69号固定收益类信托计划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0101080000000953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南京银行南京分行南银理财鑫逸稳两年66期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