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2024年01月03日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119,776,827.00份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56,084,376.52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46,519,021.21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22,190,365.55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截至报告期末，本产品Y60054份额净值为1.0411元，Y61054份额净值为1.0421元，Y62054份额净值为1.0431元。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59,448,412.39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44,062,085.27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20,314,450.93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0101020000000814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