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南银理财珠联璧合鑫逸稳两年53期封闭式公募人民币理财产品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南银理财珠联璧合鑫逸稳两年53期封闭式公募人民币理财产品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157,963,833.00份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56,075,935.92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81,100,940.91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27,570,241.07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截至报告期末，本产品Y60053份额净值为1.0420元，Y61053份额净值为1.0431元，Y62053份额净值为1.0441元。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78,568,588.02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65,091,716.89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20,314,450.94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0101080000000811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南京银行南京分行南银理财鑫逸稳两年53期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