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南银理财珠联璧合鑫逸稳两年46期封闭式公募人民币理财产品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南银理财珠联璧合鑫逸稳两年46期封闭式公募人民币理财产品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Z7003223000211（投资者可依据该编码在中国理财网www.chinawealth.com.cn查询理财产品相关信息）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2023年11月08日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446,568,469.00份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中信信托有限责任公司,国投泰康信托有限公司,国联基金管理有限公司,安徽国元信托有限责任公司,太平洋资产管理有限责任公司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47,287,807.33</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288,049,691.87</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132,859,061.32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1.0493</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截至报告期末，本产品Y60046份额净值为1.0470元，Y61046份额净值为1.0482元，Y62046份额净值为1.0493元。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139,331,690.10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29.76</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XTDKX202412120021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中信信托·兴邦90号固定收益类信托计划第2期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114,310,116.48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24.41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111,682,850.52</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23.85</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XTDKX202311290021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国元·安鼎09013号资产管理（固定收益类）集合资金信托计划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101,679,766.36</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21.72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太平洋稳健宝货币市场产品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0.64</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盐城高新区投资集团有限公司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国元·安鼎09013号资产管理（固定收益类）集合资金信托计划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盐城市城镇化建设投资集团有限公司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中信信托·兴邦90号固定收益类信托计划第2期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0101010000000763</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南京银行南京分行南银理财鑫逸稳两年46期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