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208,348,824.00份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56,263,993.84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76,381,805.39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86,473,567.29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截至报告期末，本产品Y60042份额净值为1.0502元，Y61042份额净值为1.0515元，Y62042份额净值为1.0527元。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99,101,270.39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68,434,610.44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32,033,665.20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20,350,710.90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0101090000000721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