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172,254,341.00份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55,046,220.56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37,630,806.46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88,488,535.90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截至报告期末，本产品Y60041份额净值为1.0501元，Y61041份额净值为1.0514元，Y62041份额净值为1.0528元。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98,573,821.79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48,448,178.40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34,035,769.29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0101030000000700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