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2023年08月16日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324,892,014.00份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西部信托有限公司,上海国际信托有限公司,国联基金管理有限公司,广东粤财信托有限公司,中国对外经济贸易信托有限公司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101,872,684.06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118,470,254.74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124,334,705.03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截至报告期末，本产品Y60035份额净值为1.0593元，Y61035份额净值为1.0608元，Y62035份额净值为1.0622元。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127,867,403.63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80,910,884.00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60,280,767.44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47,213,336.76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30,118,004.70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0101000000000645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