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南银理财珠联璧合鑫逸稳两年33期封闭式公募人民币理财产品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南银理财珠联璧合鑫逸稳两年33期封闭式公募人民币理财产品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Z7003223000142（投资者可依据该编码在中国理财网www.chinawealth.com.cn查询理财产品相关信息）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2023年08月02日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380,663,717.00份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西部信托有限公司,中信信托有限责任公司,国投泰康信托有限公司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82,723,745.48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162,372,248.96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159,981,320.49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1.0653</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截至报告期末，本产品Y60033份额净值为1.0623元，Y61033份额净值为1.0638元，Y62033份额净值为1.0653元。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223,395,649.33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XTDKX202308090021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中信信托·江苏盐城市盐城城资贷款集合资金信托计划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136,759,077.20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47,527,758.30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11.73</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中信信托·江苏盐城市盐城城资贷款集合资金信托计划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0101010000000616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南京银行南京分行南银理财鑫逸稳两年33期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