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南银理财珠联璧合鑫逸稳一年163期封闭式公募人民币理财产品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Z7003224000080（投资者可依据该编码在中国理财网www.chinawealth.com.cn查询理财产品相关信息）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2024年04月24日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1,565,421,313.00份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中信信托有限责任公司,五矿国际信托有限公司,国投泰康信托有限公司,广东粤财信托有限公司,紫金信托有限责任公司,江苏省国际信托有限责任公司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1,164,324,708.15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316,709,263.61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120,885,765.45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截至报告期末，本产品Y30163份额净值为1.0230元，Y31163份额净值为1.0237元，Y32163份额净值为1.0244元。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601,584,671.25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221,047,005.42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粤财信托.瑞兴131号集合资金信托计划（第2期）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220,831,415.20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XTDKX202405230003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国投泰康信托远望99号集合资金信托计划第1期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200,850,626.00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XTDKX202405150021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中信信托.兴邦81号固定收益类信托计划（第2期）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200,817,852.00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粤财信托.瑞兴107号集合资金信托计划（第2期）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80,331,979.20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XTDKX202404290058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50,172,496.00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XTDKX202405200002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粤财信托.瑞兴110号集合资金信托计划（第2期）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20,078,071.80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10,006,372.23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湖州经开投资发展集团有限公司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中信信托.兴邦81号固定收益类信托计划（第2期）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粤财信托.瑞兴110号集合资金信托计划（第2期）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宜兴市科产城人融合建设发展有限公司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粤财信托.瑞兴131号集合资金信托计划（第2期）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粤财信托.瑞兴107号集合资金信托计划（第2期）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镇江市风景旅游发展有限责任公司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国投泰康信托远望99号集合资金信托计划第1期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0101010000000980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产品投资关联方作为管理人的资产管理产品交易金额207,000,000.00元。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