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南银理财珠联璧合鑫逸稳一年169期封闭式公募人民币理财产品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南银理财珠联璧合鑫逸稳一年169期封闭式公募人民币理财产品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2024年06月05日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1,253,562,944.00份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云南国际信托有限公司,华鑫国际信托有限公司,广东粤财信托有限公司,紫金信托有限责任公司,中国对外经济贸易信托有限公司,光大永明资产管理股份有限公司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Y30169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793,563,142.76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Y31169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328,303,665.52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Y32169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68,655,008.13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Y33169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86,230,172.68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截至报告期末，本产品Y30169份额净值为1.0181元，Y31169份额净值为1.0187元，Y32169份额净值为1.0193元，Y33169份额净值为1.0199元。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641,457,957.92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XTDKX202406200021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云南信托-清泉113号集合资金信托计划第1期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203,200,000.00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粤财信托·瑞兴144号集合资金信托计划第2期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200,892,702.00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XTDKX202406060021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粤财信托·瑞兴128号集合资金信托计划（第1期）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103,401,225.17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68,105,500.00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ZCZQT202406050002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光大永明-安鑫1号资产支持计划（第9期）优先级</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50,009,387.48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7,059,506.88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0.55</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南京江北新区科技投资集团有限公司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粤财信托·瑞兴128号集合资金信托计划（第1期）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连云港市城建控股集团有限公司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粤财信托·瑞兴144号集合资金信托计划第2期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云南信托-清泉113号集合资金信托计划第1期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光大永明-安鑫1号资产支持计划（第9期）优先级</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0101090000001037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南京银行南京分行南银理财鑫逸稳一年169期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