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南银理财珠联璧合鑫逸稳一年168期封闭式公募人民币理财产品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2,552,215,562.00份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中粮信托有限责任公司,广东粤财信托有限公司,紫金信托有限责任公司,重庆国际信托股份有限公司,江苏省国际信托有限责任公司,中国对外经济贸易信托有限公司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1,279,045,017.76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957,489,515.23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162,607,297.64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Y33168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204,285,099.58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截至报告期末，本产品Y30168份额净值为1.0196元，Y31168份额净值为1.0202元，Y32168份额净值为1.0208元，Y33168份额净值为1.0214元。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1,280,161,324.18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200,892,702.00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XTDKX202406060021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200,779,078.00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TYJKX202406060023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同业借款（南银法巴消金）20240611-02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192,788,060.16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150,622,899.00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100,433,881.00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XTDKX202406030002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粤财信托·瑞兴132号集合资金信托计划（第1期-鑫逸稳168期）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100,399,736.00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XTDKX202406120003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100,393,213.00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ZJQTT202407120002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中粮信托·丰利1号集合资金信托计划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40,869,629.52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东海县城市建设投资发展集团有限公司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粤财信托·瑞兴106号集合资金信托计划第2期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连云港市城建控股集团有限公司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粤财信托·瑞兴144号集合资金信托计划第2期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诸暨市交通基础设施建设有限公司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粤财信托·瑞兴119号集合资金信托计划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同业借款（南银法巴消金）20240611-02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张家港市高铁投资发展(集团)有限公司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粤财信托·瑞兴100号集合资金信托计划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宜兴市阳羡新农村建设有限公司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粤财信托·瑞兴132号集合资金信托计划（第1期-鑫逸稳168期）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0101060000001034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南京银行南京分行南银理财鑫逸稳一年168期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