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南银理财珠联璧合鑫逸稳一年158期封闭式公募人民币理财产品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南银理财珠联璧合鑫逸稳一年158期封闭式公募人民币理财产品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Z7003224000056（投资者可依据该编码在中国理财网www.chinawealth.com.cn查询理财产品相关信息）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1,832,198,354.00份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中信信托有限责任公司,五矿国际信托有限公司,国投泰康信托有限公司,广东粤财信托有限公司,紫金信托有限责任公司,兴宝国际信托有限责任公司,江苏省国际信托有限责任公司,中国对外经济贸易信托有限公司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1,010,896,745.55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787,763,156.40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83,281,424.59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截至报告期末，本产品Y30158份额净值为1.0267元，Y31158份额净值为1.0275元，Y32158份额净值为1.0283元。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523,044,838.34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229,485,384.90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212,372,918.74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200,653,100.00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粤财信托.瑞兴99号集合资金信托计划（第2期）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197,695,651.70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中信信托.兴邦73号固定收益类信托计划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150,480,478.50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粤财信托·瑞兴102号集合资金信托计划（第1期）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150,460,999.50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100,304,217.00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粤财信托·瑞兴108号集合资金信托计划第1期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71,259,733.62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19,059,940.25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华融信托·苏债6号集合资金信托计划（第1-A期）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半年付息，到期还本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江苏华靖资产经营有限公司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中信信托.兴邦73号固定收益类信托计划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徐州兴铜城市建设投资控股集团有限公司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江苏句容投资集团有限公司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泰兴市襟江投资有限公司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半年付息，到期还本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江苏润城城市投资控股集团有限公司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粤财信托.瑞兴99号集合资金信托计划（第2期）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0101000000000933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南京银行南京分行南银理财鑫逸稳一年158期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产品投资关联方作为管理人的资产管理产品交易金额505,000,000.00元。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