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南银理财珠联璧合鑫逸稳一年156期封闭式公募人民币理财产品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南银理财珠联璧合鑫逸稳一年156期封闭式公募人民币理财产品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Z7003224000036（投资者可依据该编码在中国理财网www.chinawealth.com.cn查询理财产品相关信息）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2024年03月06日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871,256,088.00份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五矿国际信托有限公司,国投泰康信托有限公司,广东粤财信托有限公司,兴宝国际信托有限责任公司,中国对外经济贸易信托有限公司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Y30156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520,378,229.81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Y31156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264,304,860.44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Y32156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111,559,377.39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1.0299</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截至报告期末，本产品Y30156份额净值为1.0282元，Y31156份额净值为1.0290元，Y32156份额净值为1.0299元。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457,531,474.74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51.05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XTDKX202403210001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250,746,012.50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27.98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XTDKX202403260022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华融信托·苏债7号集合资金信托计划（第1期）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130,420,137.79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14.55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50,156,810.00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4,036,798.33</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0.45</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兴化市东南城市建设投资有限公司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粤财信托·瑞兴92号集合资金信托计划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淮安市淮安区城市资产经营有限公司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华融信托·苏债7号集合资金信托计划（第1期）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苏州相城高新技术产业发展有限公司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0101020000000913</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南京银行南京分行南银理财鑫逸稳一年156期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