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华文中宋" w:hAnsi="华文中宋" w:eastAsia="华文中宋" w:cs="华文中宋"/>
          <w:b/>
          <w:color w:val="000000"/>
          <w:spacing w:val="-20"/>
          <w:sz w:val="44"/>
          <w:szCs w:val="44"/>
        </w:rPr>
      </w:pPr>
      <w:r>
        <w:rPr>
          <w:rFonts w:hint="eastAsia" w:ascii="华文中宋" w:hAnsi="华文中宋" w:eastAsia="华文中宋" w:cs="华文中宋"/>
          <w:b/>
          <w:color w:val="000000"/>
          <w:spacing w:val="-20"/>
          <w:sz w:val="44"/>
          <w:szCs w:val="44"/>
        </w:rPr>
        <w:t>关于召开江苏泰兴农村商业银行股份有限公司</w:t>
      </w:r>
    </w:p>
    <w:p>
      <w:pPr>
        <w:spacing w:line="560" w:lineRule="exact"/>
        <w:jc w:val="center"/>
        <w:rPr>
          <w:rFonts w:hint="eastAsia" w:ascii="华文中宋" w:hAnsi="华文中宋" w:eastAsia="华文中宋" w:cs="华文中宋"/>
          <w:b/>
          <w:color w:val="000000"/>
          <w:sz w:val="44"/>
          <w:szCs w:val="44"/>
        </w:rPr>
      </w:pPr>
      <w:r>
        <w:rPr>
          <w:rFonts w:hint="eastAsia" w:ascii="华文中宋" w:hAnsi="华文中宋" w:eastAsia="华文中宋" w:cs="华文中宋"/>
          <w:b/>
          <w:color w:val="000000"/>
          <w:sz w:val="44"/>
          <w:szCs w:val="44"/>
        </w:rPr>
        <w:t>第十</w:t>
      </w:r>
      <w:r>
        <w:rPr>
          <w:rFonts w:hint="eastAsia" w:ascii="华文中宋" w:hAnsi="华文中宋" w:eastAsia="华文中宋" w:cs="华文中宋"/>
          <w:b/>
          <w:color w:val="000000"/>
          <w:sz w:val="44"/>
          <w:szCs w:val="44"/>
          <w:lang w:eastAsia="zh-CN"/>
        </w:rPr>
        <w:t>四</w:t>
      </w:r>
      <w:r>
        <w:rPr>
          <w:rFonts w:hint="eastAsia" w:ascii="华文中宋" w:hAnsi="华文中宋" w:eastAsia="华文中宋" w:cs="华文中宋"/>
          <w:b/>
          <w:color w:val="000000"/>
          <w:sz w:val="44"/>
          <w:szCs w:val="44"/>
        </w:rPr>
        <w:t>次股东大会的公告</w:t>
      </w:r>
    </w:p>
    <w:p>
      <w:pPr>
        <w:spacing w:line="560" w:lineRule="exact"/>
        <w:rPr>
          <w:color w:val="000000"/>
          <w:szCs w:val="30"/>
        </w:rPr>
      </w:pPr>
    </w:p>
    <w:p>
      <w:pPr>
        <w:spacing w:line="560" w:lineRule="exact"/>
        <w:rPr>
          <w:rFonts w:eastAsia="仿宋_GB2312"/>
          <w:color w:val="000000"/>
          <w:kern w:val="0"/>
          <w:sz w:val="32"/>
          <w:szCs w:val="32"/>
        </w:rPr>
      </w:pPr>
      <w:r>
        <w:rPr>
          <w:rFonts w:eastAsia="仿宋_GB2312"/>
          <w:bCs/>
          <w:color w:val="000000"/>
          <w:kern w:val="0"/>
          <w:sz w:val="32"/>
          <w:szCs w:val="32"/>
        </w:rPr>
        <w:t>各位股东：</w:t>
      </w:r>
    </w:p>
    <w:p>
      <w:pPr>
        <w:spacing w:line="560" w:lineRule="exact"/>
        <w:ind w:firstLine="640" w:firstLineChars="200"/>
        <w:rPr>
          <w:rFonts w:eastAsia="仿宋_GB2312"/>
          <w:color w:val="000000"/>
          <w:kern w:val="0"/>
          <w:sz w:val="32"/>
          <w:szCs w:val="32"/>
        </w:rPr>
      </w:pPr>
      <w:r>
        <w:rPr>
          <w:rFonts w:eastAsia="仿宋_GB2312"/>
          <w:color w:val="000000"/>
          <w:kern w:val="0"/>
          <w:sz w:val="32"/>
          <w:szCs w:val="32"/>
        </w:rPr>
        <w:t>经本行第</w:t>
      </w:r>
      <w:r>
        <w:rPr>
          <w:rFonts w:hint="eastAsia" w:eastAsia="仿宋_GB2312"/>
          <w:color w:val="000000"/>
          <w:kern w:val="0"/>
          <w:sz w:val="32"/>
          <w:szCs w:val="32"/>
        </w:rPr>
        <w:t>四</w:t>
      </w:r>
      <w:r>
        <w:rPr>
          <w:rFonts w:eastAsia="仿宋_GB2312"/>
          <w:color w:val="000000"/>
          <w:kern w:val="0"/>
          <w:sz w:val="32"/>
          <w:szCs w:val="32"/>
        </w:rPr>
        <w:t>届董事会第</w:t>
      </w:r>
      <w:r>
        <w:rPr>
          <w:rFonts w:hint="eastAsia" w:eastAsia="仿宋_GB2312"/>
          <w:color w:val="000000"/>
          <w:kern w:val="0"/>
          <w:sz w:val="32"/>
          <w:szCs w:val="32"/>
          <w:lang w:eastAsia="zh-CN"/>
        </w:rPr>
        <w:t>十二</w:t>
      </w:r>
      <w:r>
        <w:rPr>
          <w:rFonts w:eastAsia="仿宋_GB2312"/>
          <w:color w:val="000000"/>
          <w:kern w:val="0"/>
          <w:sz w:val="32"/>
          <w:szCs w:val="32"/>
        </w:rPr>
        <w:t>次会议审议通过，决定召开江苏泰兴农村商业银行股份有限公司第</w:t>
      </w:r>
      <w:r>
        <w:rPr>
          <w:rFonts w:hint="eastAsia" w:eastAsia="仿宋_GB2312"/>
          <w:color w:val="000000"/>
          <w:kern w:val="0"/>
          <w:sz w:val="32"/>
          <w:szCs w:val="32"/>
        </w:rPr>
        <w:t>十</w:t>
      </w:r>
      <w:r>
        <w:rPr>
          <w:rFonts w:hint="eastAsia" w:eastAsia="仿宋_GB2312"/>
          <w:color w:val="000000"/>
          <w:kern w:val="0"/>
          <w:sz w:val="32"/>
          <w:szCs w:val="32"/>
          <w:lang w:eastAsia="zh-CN"/>
        </w:rPr>
        <w:t>四</w:t>
      </w:r>
      <w:r>
        <w:rPr>
          <w:rFonts w:eastAsia="仿宋_GB2312"/>
          <w:color w:val="000000"/>
          <w:kern w:val="0"/>
          <w:sz w:val="32"/>
          <w:szCs w:val="32"/>
        </w:rPr>
        <w:t>次股东大会。现将有关事项公告如下：</w:t>
      </w:r>
    </w:p>
    <w:p>
      <w:pPr>
        <w:spacing w:line="560" w:lineRule="exact"/>
        <w:ind w:firstLine="640" w:firstLineChars="200"/>
        <w:rPr>
          <w:rFonts w:eastAsia="黑体"/>
          <w:color w:val="000000"/>
          <w:kern w:val="4"/>
          <w:sz w:val="32"/>
          <w:szCs w:val="32"/>
        </w:rPr>
      </w:pPr>
      <w:r>
        <w:rPr>
          <w:rFonts w:eastAsia="黑体"/>
          <w:color w:val="000000"/>
          <w:kern w:val="4"/>
          <w:sz w:val="32"/>
          <w:szCs w:val="32"/>
        </w:rPr>
        <w:t>一、会议时间</w:t>
      </w:r>
    </w:p>
    <w:p>
      <w:pPr>
        <w:spacing w:line="560" w:lineRule="exact"/>
        <w:ind w:firstLine="640" w:firstLineChars="200"/>
        <w:rPr>
          <w:rFonts w:hint="eastAsia" w:eastAsia="仿宋_GB2312"/>
          <w:color w:val="000000"/>
          <w:kern w:val="4"/>
          <w:sz w:val="32"/>
          <w:szCs w:val="32"/>
        </w:rPr>
      </w:pPr>
      <w:r>
        <w:rPr>
          <w:rFonts w:eastAsia="仿宋_GB2312"/>
          <w:color w:val="000000"/>
          <w:kern w:val="4"/>
          <w:sz w:val="32"/>
          <w:szCs w:val="32"/>
        </w:rPr>
        <w:t>202</w:t>
      </w:r>
      <w:r>
        <w:rPr>
          <w:rFonts w:hint="eastAsia" w:eastAsia="仿宋_GB2312"/>
          <w:color w:val="000000"/>
          <w:kern w:val="4"/>
          <w:sz w:val="32"/>
          <w:szCs w:val="32"/>
          <w:lang w:val="en-US" w:eastAsia="zh-CN"/>
        </w:rPr>
        <w:t>5</w:t>
      </w:r>
      <w:r>
        <w:rPr>
          <w:rFonts w:eastAsia="仿宋_GB2312"/>
          <w:color w:val="000000"/>
          <w:kern w:val="4"/>
          <w:sz w:val="32"/>
          <w:szCs w:val="32"/>
        </w:rPr>
        <w:t>年</w:t>
      </w:r>
      <w:r>
        <w:rPr>
          <w:rFonts w:hint="eastAsia" w:eastAsia="仿宋_GB2312"/>
          <w:color w:val="000000"/>
          <w:kern w:val="4"/>
          <w:sz w:val="32"/>
          <w:szCs w:val="32"/>
        </w:rPr>
        <w:t>6</w:t>
      </w:r>
      <w:r>
        <w:rPr>
          <w:rFonts w:eastAsia="仿宋_GB2312"/>
          <w:color w:val="000000"/>
          <w:kern w:val="4"/>
          <w:sz w:val="32"/>
          <w:szCs w:val="32"/>
        </w:rPr>
        <w:t>月</w:t>
      </w:r>
      <w:r>
        <w:rPr>
          <w:rFonts w:hint="eastAsia" w:eastAsia="仿宋_GB2312"/>
          <w:color w:val="000000"/>
          <w:kern w:val="4"/>
          <w:sz w:val="32"/>
          <w:szCs w:val="32"/>
          <w:lang w:val="en-US" w:eastAsia="zh-CN"/>
        </w:rPr>
        <w:t>24</w:t>
      </w:r>
      <w:r>
        <w:rPr>
          <w:rFonts w:eastAsia="仿宋_GB2312"/>
          <w:color w:val="000000"/>
          <w:kern w:val="4"/>
          <w:sz w:val="32"/>
          <w:szCs w:val="32"/>
        </w:rPr>
        <w:t>日（星期</w:t>
      </w:r>
      <w:r>
        <w:rPr>
          <w:rFonts w:hint="eastAsia" w:eastAsia="仿宋_GB2312"/>
          <w:color w:val="000000"/>
          <w:kern w:val="4"/>
          <w:sz w:val="32"/>
          <w:szCs w:val="32"/>
        </w:rPr>
        <w:t>二</w:t>
      </w:r>
      <w:r>
        <w:rPr>
          <w:rFonts w:eastAsia="仿宋_GB2312"/>
          <w:color w:val="000000"/>
          <w:kern w:val="4"/>
          <w:sz w:val="32"/>
          <w:szCs w:val="32"/>
        </w:rPr>
        <w:t>）</w:t>
      </w:r>
      <w:r>
        <w:rPr>
          <w:rFonts w:hint="eastAsia" w:eastAsia="仿宋_GB2312"/>
          <w:color w:val="000000"/>
          <w:kern w:val="4"/>
          <w:sz w:val="32"/>
          <w:szCs w:val="32"/>
        </w:rPr>
        <w:t>下</w:t>
      </w:r>
      <w:r>
        <w:rPr>
          <w:rFonts w:eastAsia="仿宋_GB2312"/>
          <w:color w:val="000000"/>
          <w:kern w:val="4"/>
          <w:sz w:val="32"/>
          <w:szCs w:val="32"/>
        </w:rPr>
        <w:t>午</w:t>
      </w:r>
      <w:r>
        <w:rPr>
          <w:rFonts w:hint="eastAsia" w:eastAsia="仿宋_GB2312"/>
          <w:color w:val="000000"/>
          <w:kern w:val="4"/>
          <w:sz w:val="32"/>
          <w:szCs w:val="32"/>
          <w:lang w:val="en-US" w:eastAsia="zh-CN"/>
        </w:rPr>
        <w:t>2</w:t>
      </w:r>
      <w:r>
        <w:rPr>
          <w:rFonts w:hint="eastAsia" w:eastAsia="仿宋_GB2312"/>
          <w:color w:val="000000"/>
          <w:kern w:val="4"/>
          <w:sz w:val="32"/>
          <w:szCs w:val="32"/>
        </w:rPr>
        <w:t xml:space="preserve">:30 </w:t>
      </w:r>
      <w:r>
        <w:rPr>
          <w:rFonts w:eastAsia="仿宋_GB2312"/>
          <w:color w:val="000000"/>
          <w:kern w:val="4"/>
          <w:sz w:val="32"/>
          <w:szCs w:val="32"/>
        </w:rPr>
        <w:t>，会期半天</w:t>
      </w:r>
      <w:r>
        <w:rPr>
          <w:rFonts w:hint="eastAsia" w:eastAsia="仿宋_GB2312"/>
          <w:color w:val="000000"/>
          <w:kern w:val="4"/>
          <w:sz w:val="32"/>
          <w:szCs w:val="32"/>
        </w:rPr>
        <w:t>。</w:t>
      </w:r>
    </w:p>
    <w:p>
      <w:pPr>
        <w:spacing w:line="560" w:lineRule="exact"/>
        <w:ind w:firstLine="640" w:firstLineChars="200"/>
        <w:rPr>
          <w:rFonts w:hint="eastAsia" w:eastAsia="黑体"/>
          <w:color w:val="000000"/>
          <w:kern w:val="4"/>
          <w:sz w:val="32"/>
          <w:szCs w:val="32"/>
        </w:rPr>
      </w:pPr>
      <w:r>
        <w:rPr>
          <w:rFonts w:eastAsia="黑体"/>
          <w:color w:val="000000"/>
          <w:kern w:val="4"/>
          <w:sz w:val="32"/>
          <w:szCs w:val="32"/>
        </w:rPr>
        <w:t>二、会议</w:t>
      </w:r>
      <w:r>
        <w:rPr>
          <w:rFonts w:hint="eastAsia" w:eastAsia="黑体"/>
          <w:color w:val="000000"/>
          <w:kern w:val="4"/>
          <w:sz w:val="32"/>
          <w:szCs w:val="32"/>
        </w:rPr>
        <w:t>地点</w:t>
      </w:r>
    </w:p>
    <w:p>
      <w:pPr>
        <w:spacing w:line="560" w:lineRule="exact"/>
        <w:ind w:firstLine="640" w:firstLineChars="200"/>
        <w:rPr>
          <w:rFonts w:eastAsia="仿宋_GB2312"/>
          <w:color w:val="000000"/>
          <w:kern w:val="4"/>
          <w:sz w:val="32"/>
          <w:szCs w:val="32"/>
          <w:highlight w:val="yellow"/>
        </w:rPr>
      </w:pPr>
      <w:r>
        <w:rPr>
          <w:rFonts w:eastAsia="仿宋_GB2312"/>
          <w:color w:val="000000"/>
          <w:kern w:val="4"/>
          <w:sz w:val="32"/>
          <w:szCs w:val="32"/>
        </w:rPr>
        <w:t>江苏泰兴农村商业银行股份有限公司</w:t>
      </w:r>
      <w:r>
        <w:rPr>
          <w:rFonts w:hint="eastAsia" w:eastAsia="仿宋_GB2312"/>
          <w:color w:val="000000"/>
          <w:kern w:val="4"/>
          <w:sz w:val="32"/>
          <w:szCs w:val="32"/>
        </w:rPr>
        <w:t>辅楼三</w:t>
      </w:r>
      <w:r>
        <w:rPr>
          <w:rFonts w:eastAsia="仿宋_GB2312"/>
          <w:color w:val="000000"/>
          <w:kern w:val="4"/>
          <w:sz w:val="32"/>
          <w:szCs w:val="32"/>
        </w:rPr>
        <w:t>楼</w:t>
      </w:r>
      <w:r>
        <w:rPr>
          <w:rFonts w:hint="eastAsia" w:eastAsia="仿宋_GB2312"/>
          <w:color w:val="000000"/>
          <w:kern w:val="4"/>
          <w:sz w:val="32"/>
          <w:szCs w:val="32"/>
        </w:rPr>
        <w:t>报告厅</w:t>
      </w:r>
      <w:r>
        <w:rPr>
          <w:rFonts w:eastAsia="仿宋_GB2312"/>
          <w:color w:val="000000"/>
          <w:kern w:val="4"/>
          <w:sz w:val="32"/>
          <w:szCs w:val="32"/>
        </w:rPr>
        <w:t>（泰兴市国庆</w:t>
      </w:r>
      <w:r>
        <w:rPr>
          <w:rFonts w:hint="eastAsia" w:eastAsia="仿宋_GB2312"/>
          <w:color w:val="000000"/>
          <w:kern w:val="4"/>
          <w:sz w:val="32"/>
          <w:szCs w:val="32"/>
        </w:rPr>
        <w:t>东</w:t>
      </w:r>
      <w:r>
        <w:rPr>
          <w:rFonts w:eastAsia="仿宋_GB2312"/>
          <w:color w:val="000000"/>
          <w:kern w:val="4"/>
          <w:sz w:val="32"/>
          <w:szCs w:val="32"/>
        </w:rPr>
        <w:t>路</w:t>
      </w:r>
      <w:r>
        <w:rPr>
          <w:rFonts w:hint="eastAsia" w:eastAsia="仿宋_GB2312"/>
          <w:color w:val="000000"/>
          <w:kern w:val="4"/>
          <w:sz w:val="32"/>
          <w:szCs w:val="32"/>
        </w:rPr>
        <w:t>166</w:t>
      </w:r>
      <w:r>
        <w:rPr>
          <w:rFonts w:eastAsia="仿宋_GB2312"/>
          <w:color w:val="000000"/>
          <w:kern w:val="4"/>
          <w:sz w:val="32"/>
          <w:szCs w:val="32"/>
        </w:rPr>
        <w:t>号）。</w:t>
      </w:r>
    </w:p>
    <w:p>
      <w:pPr>
        <w:spacing w:line="560" w:lineRule="exact"/>
        <w:ind w:firstLine="640" w:firstLineChars="200"/>
        <w:rPr>
          <w:rFonts w:eastAsia="黑体"/>
          <w:color w:val="000000"/>
          <w:kern w:val="4"/>
          <w:sz w:val="32"/>
          <w:szCs w:val="32"/>
        </w:rPr>
      </w:pPr>
      <w:r>
        <w:rPr>
          <w:rFonts w:eastAsia="黑体"/>
          <w:color w:val="000000"/>
          <w:kern w:val="4"/>
          <w:sz w:val="32"/>
          <w:szCs w:val="32"/>
        </w:rPr>
        <w:t>三、会议出席对象及要求</w:t>
      </w:r>
    </w:p>
    <w:p>
      <w:pPr>
        <w:spacing w:line="560" w:lineRule="exact"/>
        <w:ind w:firstLine="640" w:firstLineChars="200"/>
        <w:rPr>
          <w:rFonts w:eastAsia="仿宋_GB2312"/>
          <w:color w:val="000000"/>
          <w:kern w:val="4"/>
          <w:sz w:val="32"/>
          <w:szCs w:val="32"/>
        </w:rPr>
      </w:pPr>
      <w:r>
        <w:rPr>
          <w:rFonts w:eastAsia="仿宋_GB2312"/>
          <w:color w:val="000000"/>
          <w:kern w:val="4"/>
          <w:sz w:val="32"/>
          <w:szCs w:val="32"/>
        </w:rPr>
        <w:t>1. 本行股东</w:t>
      </w:r>
      <w:r>
        <w:rPr>
          <w:rFonts w:hint="eastAsia" w:eastAsia="仿宋_GB2312"/>
          <w:color w:val="000000"/>
          <w:kern w:val="4"/>
          <w:sz w:val="32"/>
          <w:szCs w:val="32"/>
        </w:rPr>
        <w:t>。</w:t>
      </w:r>
      <w:r>
        <w:rPr>
          <w:rFonts w:eastAsia="仿宋_GB2312"/>
          <w:color w:val="000000"/>
          <w:kern w:val="4"/>
          <w:sz w:val="32"/>
          <w:szCs w:val="32"/>
        </w:rPr>
        <w:t>因故不能出席会议的股东，可以书面委托代理人代为出席和表决，代理人不必是本行股东；</w:t>
      </w:r>
    </w:p>
    <w:p>
      <w:pPr>
        <w:spacing w:line="560" w:lineRule="exact"/>
        <w:ind w:firstLine="640" w:firstLineChars="200"/>
        <w:rPr>
          <w:rFonts w:eastAsia="仿宋_GB2312"/>
          <w:color w:val="000000"/>
          <w:kern w:val="4"/>
          <w:sz w:val="32"/>
          <w:szCs w:val="32"/>
        </w:rPr>
      </w:pPr>
      <w:r>
        <w:rPr>
          <w:rFonts w:eastAsia="仿宋_GB2312"/>
          <w:color w:val="000000"/>
          <w:kern w:val="4"/>
          <w:sz w:val="32"/>
          <w:szCs w:val="32"/>
        </w:rPr>
        <w:t>2. 本行聘请的律师；</w:t>
      </w:r>
    </w:p>
    <w:p>
      <w:pPr>
        <w:spacing w:line="560" w:lineRule="exact"/>
        <w:ind w:firstLine="640" w:firstLineChars="200"/>
        <w:rPr>
          <w:rFonts w:eastAsia="仿宋_GB2312"/>
          <w:color w:val="000000"/>
          <w:kern w:val="4"/>
          <w:sz w:val="32"/>
          <w:szCs w:val="32"/>
        </w:rPr>
      </w:pPr>
      <w:r>
        <w:rPr>
          <w:rFonts w:eastAsia="仿宋_GB2312"/>
          <w:color w:val="000000"/>
          <w:kern w:val="4"/>
          <w:sz w:val="32"/>
          <w:szCs w:val="32"/>
        </w:rPr>
        <w:t>3. 其他有关人员。</w:t>
      </w:r>
    </w:p>
    <w:p>
      <w:pPr>
        <w:spacing w:line="560" w:lineRule="exact"/>
        <w:ind w:firstLine="640" w:firstLineChars="200"/>
        <w:rPr>
          <w:rFonts w:eastAsia="仿宋_GB2312"/>
          <w:sz w:val="32"/>
          <w:szCs w:val="32"/>
        </w:rPr>
      </w:pPr>
      <w:r>
        <w:rPr>
          <w:rFonts w:eastAsia="黑体"/>
          <w:color w:val="000000"/>
          <w:kern w:val="4"/>
          <w:sz w:val="32"/>
          <w:szCs w:val="32"/>
        </w:rPr>
        <w:t>四、会议主要议程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sz w:val="32"/>
          <w:szCs w:val="32"/>
        </w:rPr>
      </w:pPr>
      <w:r>
        <w:rPr>
          <w:rFonts w:hint="eastAsia" w:eastAsia="仿宋_GB2312"/>
          <w:sz w:val="32"/>
          <w:szCs w:val="32"/>
          <w:lang w:val="en-US" w:eastAsia="zh-CN"/>
        </w:rPr>
        <w:t>1</w:t>
      </w:r>
      <w:r>
        <w:rPr>
          <w:rFonts w:eastAsia="仿宋_GB2312"/>
          <w:sz w:val="32"/>
          <w:szCs w:val="32"/>
        </w:rPr>
        <w:t>. 听取董事会工作报告；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sz w:val="32"/>
          <w:szCs w:val="32"/>
        </w:rPr>
      </w:pPr>
      <w:r>
        <w:rPr>
          <w:rFonts w:hint="eastAsia" w:eastAsia="仿宋_GB2312"/>
          <w:sz w:val="32"/>
          <w:szCs w:val="32"/>
          <w:lang w:val="en-US" w:eastAsia="zh-CN"/>
        </w:rPr>
        <w:t>2</w:t>
      </w:r>
      <w:r>
        <w:rPr>
          <w:rFonts w:hint="eastAsia" w:eastAsia="仿宋_GB2312"/>
          <w:sz w:val="32"/>
          <w:szCs w:val="32"/>
        </w:rPr>
        <w:t xml:space="preserve">. </w:t>
      </w:r>
      <w:r>
        <w:rPr>
          <w:rFonts w:eastAsia="仿宋_GB2312"/>
          <w:sz w:val="32"/>
          <w:szCs w:val="32"/>
        </w:rPr>
        <w:t>听取监事会工作报告；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sz w:val="32"/>
          <w:szCs w:val="32"/>
        </w:rPr>
      </w:pPr>
      <w:r>
        <w:rPr>
          <w:rFonts w:hint="eastAsia" w:eastAsia="仿宋_GB2312"/>
          <w:sz w:val="32"/>
          <w:szCs w:val="32"/>
          <w:lang w:val="en-US" w:eastAsia="zh-CN"/>
        </w:rPr>
        <w:t>3</w:t>
      </w:r>
      <w:r>
        <w:rPr>
          <w:rFonts w:eastAsia="仿宋_GB2312"/>
          <w:sz w:val="32"/>
          <w:szCs w:val="32"/>
        </w:rPr>
        <w:t>. 听取泰兴农村商业银行202</w:t>
      </w:r>
      <w:r>
        <w:rPr>
          <w:rFonts w:hint="eastAsia" w:eastAsia="仿宋_GB2312"/>
          <w:sz w:val="32"/>
          <w:szCs w:val="32"/>
          <w:lang w:val="en-US" w:eastAsia="zh-CN"/>
        </w:rPr>
        <w:t>4</w:t>
      </w:r>
      <w:r>
        <w:rPr>
          <w:rFonts w:eastAsia="仿宋_GB2312"/>
          <w:sz w:val="32"/>
          <w:szCs w:val="32"/>
        </w:rPr>
        <w:t>年发展战略规划执行情况报告；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sz w:val="32"/>
          <w:szCs w:val="32"/>
        </w:rPr>
      </w:pPr>
      <w:r>
        <w:rPr>
          <w:rFonts w:hint="eastAsia" w:eastAsia="仿宋_GB2312"/>
          <w:sz w:val="32"/>
          <w:szCs w:val="32"/>
          <w:lang w:val="en-US" w:eastAsia="zh-CN"/>
        </w:rPr>
        <w:t>4</w:t>
      </w:r>
      <w:r>
        <w:rPr>
          <w:rFonts w:eastAsia="仿宋_GB2312"/>
          <w:sz w:val="32"/>
          <w:szCs w:val="32"/>
        </w:rPr>
        <w:t>. 听取泰兴农村商业银行202</w:t>
      </w:r>
      <w:r>
        <w:rPr>
          <w:rFonts w:hint="eastAsia" w:eastAsia="仿宋_GB2312"/>
          <w:sz w:val="32"/>
          <w:szCs w:val="32"/>
          <w:lang w:val="en-US" w:eastAsia="zh-CN"/>
        </w:rPr>
        <w:t>4</w:t>
      </w:r>
      <w:r>
        <w:rPr>
          <w:rFonts w:eastAsia="仿宋_GB2312"/>
          <w:sz w:val="32"/>
          <w:szCs w:val="32"/>
        </w:rPr>
        <w:t>年市场定位执行情况报告；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sz w:val="32"/>
          <w:szCs w:val="32"/>
        </w:rPr>
      </w:pPr>
      <w:r>
        <w:rPr>
          <w:rFonts w:hint="eastAsia" w:eastAsia="仿宋_GB2312"/>
          <w:sz w:val="32"/>
          <w:szCs w:val="32"/>
          <w:lang w:val="en-US" w:eastAsia="zh-CN"/>
        </w:rPr>
        <w:t>5</w:t>
      </w:r>
      <w:r>
        <w:rPr>
          <w:rFonts w:eastAsia="仿宋_GB2312"/>
          <w:sz w:val="32"/>
          <w:szCs w:val="32"/>
        </w:rPr>
        <w:t>. 听取泰兴农村商业银行202</w:t>
      </w:r>
      <w:r>
        <w:rPr>
          <w:rFonts w:hint="eastAsia" w:eastAsia="仿宋_GB2312"/>
          <w:sz w:val="32"/>
          <w:szCs w:val="32"/>
          <w:lang w:val="en-US" w:eastAsia="zh-CN"/>
        </w:rPr>
        <w:t>4</w:t>
      </w:r>
      <w:r>
        <w:rPr>
          <w:rFonts w:eastAsia="仿宋_GB2312"/>
          <w:sz w:val="32"/>
          <w:szCs w:val="32"/>
        </w:rPr>
        <w:t>年绿色信贷发展情况报告；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sz w:val="32"/>
          <w:szCs w:val="32"/>
        </w:rPr>
      </w:pPr>
      <w:r>
        <w:rPr>
          <w:rFonts w:hint="eastAsia" w:eastAsia="仿宋_GB2312"/>
          <w:sz w:val="32"/>
          <w:szCs w:val="32"/>
          <w:lang w:val="en-US" w:eastAsia="zh-CN"/>
        </w:rPr>
        <w:t>6</w:t>
      </w:r>
      <w:r>
        <w:rPr>
          <w:rFonts w:eastAsia="仿宋_GB2312"/>
          <w:sz w:val="32"/>
          <w:szCs w:val="32"/>
        </w:rPr>
        <w:t>. 听取泰兴农村商业银行202</w:t>
      </w:r>
      <w:r>
        <w:rPr>
          <w:rFonts w:hint="eastAsia" w:eastAsia="仿宋_GB2312"/>
          <w:sz w:val="32"/>
          <w:szCs w:val="32"/>
          <w:lang w:val="en-US" w:eastAsia="zh-CN"/>
        </w:rPr>
        <w:t>4</w:t>
      </w:r>
      <w:r>
        <w:rPr>
          <w:rFonts w:eastAsia="仿宋_GB2312"/>
          <w:sz w:val="32"/>
          <w:szCs w:val="32"/>
        </w:rPr>
        <w:t>年关联交易制度执行情况以及关联交易情况的报告；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szCs w:val="32"/>
        </w:rPr>
      </w:pPr>
      <w:r>
        <w:rPr>
          <w:rFonts w:hint="eastAsia" w:eastAsia="仿宋_GB2312"/>
          <w:sz w:val="32"/>
          <w:szCs w:val="32"/>
          <w:lang w:val="en-US" w:eastAsia="zh-CN"/>
        </w:rPr>
        <w:t>7</w:t>
      </w:r>
      <w:r>
        <w:rPr>
          <w:rFonts w:hint="eastAsia" w:eastAsia="仿宋_GB2312"/>
          <w:sz w:val="32"/>
          <w:szCs w:val="32"/>
        </w:rPr>
        <w:t>. 听取</w:t>
      </w:r>
      <w:r>
        <w:rPr>
          <w:rFonts w:eastAsia="仿宋_GB2312"/>
          <w:sz w:val="32"/>
          <w:szCs w:val="32"/>
        </w:rPr>
        <w:t>泰兴农村商业银行202</w:t>
      </w:r>
      <w:r>
        <w:rPr>
          <w:rFonts w:hint="eastAsia" w:eastAsia="仿宋_GB2312"/>
          <w:sz w:val="32"/>
          <w:szCs w:val="32"/>
          <w:lang w:val="en-US" w:eastAsia="zh-CN"/>
        </w:rPr>
        <w:t>4</w:t>
      </w:r>
      <w:r>
        <w:rPr>
          <w:rFonts w:eastAsia="仿宋_GB2312"/>
          <w:sz w:val="32"/>
          <w:szCs w:val="32"/>
        </w:rPr>
        <w:t>年金融消费者权益保护工作情况报告</w:t>
      </w:r>
      <w:r>
        <w:rPr>
          <w:rFonts w:hint="eastAsia" w:eastAsia="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sz w:val="32"/>
          <w:szCs w:val="32"/>
        </w:rPr>
      </w:pPr>
      <w:r>
        <w:rPr>
          <w:rFonts w:hint="eastAsia" w:eastAsia="仿宋_GB2312"/>
          <w:sz w:val="32"/>
          <w:szCs w:val="32"/>
          <w:lang w:val="en-US" w:eastAsia="zh-CN"/>
        </w:rPr>
        <w:t>8</w:t>
      </w:r>
      <w:r>
        <w:rPr>
          <w:rFonts w:eastAsia="仿宋_GB2312"/>
          <w:sz w:val="32"/>
          <w:szCs w:val="32"/>
        </w:rPr>
        <w:t xml:space="preserve">. </w:t>
      </w:r>
      <w:r>
        <w:rPr>
          <w:rFonts w:eastAsia="仿宋_GB2312"/>
          <w:sz w:val="32"/>
          <w:szCs w:val="32"/>
          <w:lang w:val="zh-CN"/>
        </w:rPr>
        <w:t>听取泰兴农村商业银行高级经营层关于合规管理工作情况的述职报告</w:t>
      </w:r>
      <w:r>
        <w:rPr>
          <w:rFonts w:eastAsia="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sz w:val="32"/>
          <w:szCs w:val="32"/>
          <w:lang w:val="zh-CN"/>
        </w:rPr>
      </w:pPr>
      <w:r>
        <w:rPr>
          <w:rFonts w:hint="eastAsia" w:eastAsia="仿宋_GB2312"/>
          <w:sz w:val="32"/>
          <w:szCs w:val="32"/>
          <w:lang w:val="en-US" w:eastAsia="zh-CN"/>
        </w:rPr>
        <w:t>9</w:t>
      </w:r>
      <w:r>
        <w:rPr>
          <w:rFonts w:eastAsia="仿宋_GB2312"/>
          <w:sz w:val="32"/>
          <w:szCs w:val="32"/>
        </w:rPr>
        <w:t>.</w:t>
      </w:r>
      <w:r>
        <w:rPr>
          <w:rFonts w:hint="eastAsia"/>
          <w:sz w:val="32"/>
          <w:szCs w:val="32"/>
        </w:rPr>
        <w:t xml:space="preserve"> </w:t>
      </w:r>
      <w:r>
        <w:rPr>
          <w:rFonts w:eastAsia="仿宋_GB2312"/>
          <w:sz w:val="32"/>
          <w:szCs w:val="32"/>
          <w:lang w:val="zh-CN"/>
        </w:rPr>
        <w:t>听取泰兴农村商业银行202</w:t>
      </w:r>
      <w:r>
        <w:rPr>
          <w:rFonts w:hint="eastAsia" w:eastAsia="仿宋_GB2312"/>
          <w:sz w:val="32"/>
          <w:szCs w:val="32"/>
          <w:lang w:val="en-US" w:eastAsia="zh-CN"/>
        </w:rPr>
        <w:t>4</w:t>
      </w:r>
      <w:r>
        <w:rPr>
          <w:rFonts w:eastAsia="仿宋_GB2312"/>
          <w:sz w:val="32"/>
          <w:szCs w:val="32"/>
          <w:lang w:val="zh-CN"/>
        </w:rPr>
        <w:t>年度董事会监督合规管理情况的报告</w:t>
      </w:r>
      <w:r>
        <w:rPr>
          <w:rFonts w:hint="eastAsia"/>
          <w:sz w:val="32"/>
          <w:szCs w:val="32"/>
          <w:lang w:val="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szCs w:val="32"/>
          <w:lang w:val="en-US" w:eastAsia="zh-CN"/>
        </w:rPr>
      </w:pPr>
      <w:r>
        <w:rPr>
          <w:rFonts w:hint="eastAsia" w:eastAsia="仿宋_GB2312"/>
          <w:sz w:val="32"/>
          <w:szCs w:val="32"/>
          <w:lang w:val="en-US" w:eastAsia="zh-CN"/>
        </w:rPr>
        <w:t>10</w:t>
      </w:r>
      <w:r>
        <w:rPr>
          <w:rFonts w:eastAsia="仿宋_GB2312"/>
          <w:sz w:val="32"/>
          <w:szCs w:val="32"/>
        </w:rPr>
        <w:t>.</w:t>
      </w:r>
      <w:r>
        <w:rPr>
          <w:rFonts w:hint="eastAsia"/>
          <w:sz w:val="32"/>
          <w:szCs w:val="32"/>
        </w:rPr>
        <w:t xml:space="preserve"> </w:t>
      </w:r>
      <w:r>
        <w:rPr>
          <w:rFonts w:eastAsia="仿宋_GB2312"/>
          <w:sz w:val="32"/>
          <w:szCs w:val="32"/>
          <w:lang w:val="zh-CN"/>
        </w:rPr>
        <w:t>听取泰兴农村商业银行202</w:t>
      </w:r>
      <w:r>
        <w:rPr>
          <w:rFonts w:hint="eastAsia" w:eastAsia="仿宋_GB2312"/>
          <w:sz w:val="32"/>
          <w:szCs w:val="32"/>
          <w:lang w:val="en-US" w:eastAsia="zh-CN"/>
        </w:rPr>
        <w:t>4</w:t>
      </w:r>
      <w:r>
        <w:rPr>
          <w:rFonts w:eastAsia="仿宋_GB2312"/>
          <w:sz w:val="32"/>
          <w:szCs w:val="32"/>
          <w:lang w:val="zh-CN"/>
        </w:rPr>
        <w:t>年度</w:t>
      </w:r>
      <w:r>
        <w:rPr>
          <w:rFonts w:hint="eastAsia" w:eastAsia="仿宋_GB2312"/>
          <w:sz w:val="32"/>
          <w:szCs w:val="32"/>
          <w:lang w:val="zh-CN"/>
        </w:rPr>
        <w:t>监事会</w:t>
      </w:r>
      <w:r>
        <w:rPr>
          <w:rFonts w:eastAsia="仿宋_GB2312"/>
          <w:sz w:val="32"/>
          <w:szCs w:val="32"/>
          <w:lang w:val="zh-CN"/>
        </w:rPr>
        <w:t>监督合规管理情况的报告</w:t>
      </w:r>
      <w:r>
        <w:rPr>
          <w:rFonts w:hint="eastAsia"/>
          <w:sz w:val="32"/>
          <w:szCs w:val="32"/>
          <w:lang w:val="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rPr>
      </w:pPr>
      <w:r>
        <w:rPr>
          <w:rFonts w:hint="eastAsia" w:eastAsia="仿宋_GB2312"/>
          <w:sz w:val="32"/>
          <w:szCs w:val="32"/>
          <w:lang w:val="en-US" w:eastAsia="zh-CN"/>
        </w:rPr>
        <w:t>11</w:t>
      </w:r>
      <w:r>
        <w:rPr>
          <w:rFonts w:hint="eastAsia" w:eastAsia="仿宋_GB2312"/>
          <w:sz w:val="32"/>
          <w:szCs w:val="32"/>
        </w:rPr>
        <w:t>. 听取</w:t>
      </w:r>
      <w:r>
        <w:rPr>
          <w:rFonts w:eastAsia="仿宋_GB2312"/>
          <w:sz w:val="32"/>
          <w:szCs w:val="32"/>
        </w:rPr>
        <w:t>泰兴农村商业银行</w:t>
      </w:r>
      <w:r>
        <w:rPr>
          <w:rFonts w:hint="eastAsia" w:eastAsia="仿宋_GB2312"/>
          <w:sz w:val="32"/>
          <w:szCs w:val="32"/>
        </w:rPr>
        <w:t>202</w:t>
      </w:r>
      <w:r>
        <w:rPr>
          <w:rFonts w:hint="eastAsia" w:eastAsia="仿宋_GB2312"/>
          <w:sz w:val="32"/>
          <w:szCs w:val="32"/>
          <w:lang w:val="en-US" w:eastAsia="zh-CN"/>
        </w:rPr>
        <w:t>4</w:t>
      </w:r>
      <w:r>
        <w:rPr>
          <w:rFonts w:hint="eastAsia" w:eastAsia="仿宋_GB2312"/>
          <w:sz w:val="32"/>
          <w:szCs w:val="32"/>
        </w:rPr>
        <w:t>年度大股东评估报告；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szCs w:val="32"/>
        </w:rPr>
      </w:pPr>
      <w:r>
        <w:rPr>
          <w:rFonts w:hint="eastAsia" w:eastAsia="仿宋_GB2312"/>
          <w:sz w:val="32"/>
          <w:szCs w:val="32"/>
          <w:lang w:val="en-US" w:eastAsia="zh-CN"/>
        </w:rPr>
        <w:t>12</w:t>
      </w:r>
      <w:r>
        <w:rPr>
          <w:rFonts w:hint="eastAsia" w:eastAsia="仿宋_GB2312"/>
          <w:sz w:val="32"/>
          <w:szCs w:val="32"/>
        </w:rPr>
        <w:t xml:space="preserve">. </w:t>
      </w:r>
      <w:r>
        <w:rPr>
          <w:rFonts w:eastAsia="仿宋_GB2312"/>
          <w:sz w:val="32"/>
          <w:szCs w:val="32"/>
        </w:rPr>
        <w:t>听取并审议泰兴农村商业银行20</w:t>
      </w:r>
      <w:r>
        <w:rPr>
          <w:rFonts w:hint="eastAsia" w:eastAsia="仿宋_GB2312"/>
          <w:sz w:val="32"/>
          <w:szCs w:val="32"/>
        </w:rPr>
        <w:t>2</w:t>
      </w:r>
      <w:r>
        <w:rPr>
          <w:rFonts w:hint="eastAsia" w:eastAsia="仿宋_GB2312"/>
          <w:sz w:val="32"/>
          <w:szCs w:val="32"/>
          <w:lang w:val="en-US" w:eastAsia="zh-CN"/>
        </w:rPr>
        <w:t>4</w:t>
      </w:r>
      <w:r>
        <w:rPr>
          <w:rFonts w:eastAsia="仿宋_GB2312"/>
          <w:sz w:val="32"/>
          <w:szCs w:val="32"/>
        </w:rPr>
        <w:t>年度财务预算执行情况和202</w:t>
      </w:r>
      <w:r>
        <w:rPr>
          <w:rFonts w:hint="eastAsia" w:eastAsia="仿宋_GB2312"/>
          <w:sz w:val="32"/>
          <w:szCs w:val="32"/>
          <w:lang w:val="en-US" w:eastAsia="zh-CN"/>
        </w:rPr>
        <w:t>5</w:t>
      </w:r>
      <w:r>
        <w:rPr>
          <w:rFonts w:eastAsia="仿宋_GB2312"/>
          <w:sz w:val="32"/>
          <w:szCs w:val="32"/>
        </w:rPr>
        <w:t>年度财务预算方案；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sz w:val="32"/>
          <w:szCs w:val="32"/>
        </w:rPr>
      </w:pPr>
      <w:r>
        <w:rPr>
          <w:rFonts w:hint="eastAsia" w:eastAsia="仿宋_GB2312"/>
          <w:sz w:val="32"/>
          <w:szCs w:val="32"/>
        </w:rPr>
        <w:t>1</w:t>
      </w:r>
      <w:r>
        <w:rPr>
          <w:rFonts w:hint="eastAsia" w:eastAsia="仿宋_GB2312"/>
          <w:sz w:val="32"/>
          <w:szCs w:val="32"/>
          <w:lang w:val="en-US" w:eastAsia="zh-CN"/>
        </w:rPr>
        <w:t>3</w:t>
      </w:r>
      <w:r>
        <w:rPr>
          <w:rFonts w:eastAsia="仿宋_GB2312"/>
          <w:sz w:val="32"/>
          <w:szCs w:val="32"/>
        </w:rPr>
        <w:t>. 听取并审议泰兴农村商业银行20</w:t>
      </w:r>
      <w:r>
        <w:rPr>
          <w:rFonts w:hint="eastAsia" w:eastAsia="仿宋_GB2312"/>
          <w:sz w:val="32"/>
          <w:szCs w:val="32"/>
        </w:rPr>
        <w:t>2</w:t>
      </w:r>
      <w:r>
        <w:rPr>
          <w:rFonts w:hint="eastAsia" w:eastAsia="仿宋_GB2312"/>
          <w:sz w:val="32"/>
          <w:szCs w:val="32"/>
          <w:lang w:val="en-US" w:eastAsia="zh-CN"/>
        </w:rPr>
        <w:t>4</w:t>
      </w:r>
      <w:r>
        <w:rPr>
          <w:rFonts w:eastAsia="仿宋_GB2312"/>
          <w:sz w:val="32"/>
          <w:szCs w:val="32"/>
        </w:rPr>
        <w:t>年度利润分配及股金红利分配方案；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szCs w:val="32"/>
        </w:rPr>
      </w:pPr>
      <w:r>
        <w:rPr>
          <w:rFonts w:hint="eastAsia" w:eastAsia="仿宋_GB2312"/>
          <w:sz w:val="32"/>
          <w:szCs w:val="32"/>
        </w:rPr>
        <w:t>1</w:t>
      </w:r>
      <w:r>
        <w:rPr>
          <w:rFonts w:hint="eastAsia" w:eastAsia="仿宋_GB2312"/>
          <w:sz w:val="32"/>
          <w:szCs w:val="32"/>
          <w:lang w:val="en-US" w:eastAsia="zh-CN"/>
        </w:rPr>
        <w:t>4</w:t>
      </w:r>
      <w:r>
        <w:rPr>
          <w:rFonts w:eastAsia="仿宋_GB2312"/>
          <w:sz w:val="32"/>
          <w:szCs w:val="32"/>
        </w:rPr>
        <w:t>.</w:t>
      </w:r>
      <w:r>
        <w:rPr>
          <w:rFonts w:hint="eastAsia" w:eastAsia="仿宋_GB2312"/>
          <w:sz w:val="32"/>
          <w:szCs w:val="32"/>
        </w:rPr>
        <w:t xml:space="preserve"> </w:t>
      </w:r>
      <w:r>
        <w:rPr>
          <w:rFonts w:hint="eastAsia" w:eastAsia="仿宋_GB2312"/>
          <w:color w:val="000000"/>
          <w:kern w:val="0"/>
          <w:sz w:val="32"/>
          <w:szCs w:val="32"/>
        </w:rPr>
        <w:t>听取并审议关于聘请年报审计机构的提案；</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default" w:ascii="Times New Roman" w:hAnsi="Times New Roman" w:eastAsia="仿宋_GB2312" w:cs="Times New Roman"/>
          <w:sz w:val="32"/>
          <w:szCs w:val="32"/>
          <w:highlight w:val="none"/>
          <w:lang w:val="en-US" w:eastAsia="zh-CN"/>
        </w:rPr>
      </w:pPr>
      <w:r>
        <w:rPr>
          <w:rFonts w:hint="eastAsia" w:eastAsia="仿宋_GB2312"/>
          <w:color w:val="000000"/>
          <w:kern w:val="0"/>
          <w:sz w:val="32"/>
          <w:szCs w:val="32"/>
        </w:rPr>
        <w:t>1</w:t>
      </w:r>
      <w:r>
        <w:rPr>
          <w:rFonts w:hint="eastAsia" w:eastAsia="仿宋_GB2312"/>
          <w:color w:val="000000"/>
          <w:kern w:val="0"/>
          <w:sz w:val="32"/>
          <w:szCs w:val="32"/>
          <w:lang w:val="en-US" w:eastAsia="zh-CN"/>
        </w:rPr>
        <w:t>5</w:t>
      </w:r>
      <w:r>
        <w:rPr>
          <w:rFonts w:hint="eastAsia" w:eastAsia="仿宋_GB2312"/>
          <w:color w:val="000000"/>
          <w:kern w:val="0"/>
          <w:sz w:val="32"/>
          <w:szCs w:val="32"/>
        </w:rPr>
        <w:t xml:space="preserve">. </w:t>
      </w:r>
      <w:r>
        <w:rPr>
          <w:rFonts w:eastAsia="仿宋_GB2312"/>
          <w:sz w:val="32"/>
          <w:szCs w:val="32"/>
        </w:rPr>
        <w:t>听取并</w:t>
      </w:r>
      <w:r>
        <w:rPr>
          <w:rFonts w:hint="default" w:ascii="Times New Roman" w:hAnsi="Times New Roman" w:eastAsia="仿宋_GB2312" w:cs="Times New Roman"/>
          <w:sz w:val="32"/>
          <w:szCs w:val="32"/>
          <w:highlight w:val="none"/>
          <w:lang w:val="en-US" w:eastAsia="zh-CN"/>
        </w:rPr>
        <w:t>审议关于发行二级资本债券的议案；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color w:val="000000"/>
          <w:kern w:val="0"/>
          <w:sz w:val="32"/>
          <w:szCs w:val="32"/>
        </w:rPr>
      </w:pPr>
      <w:r>
        <w:rPr>
          <w:rFonts w:hint="eastAsia" w:eastAsia="仿宋_GB2312"/>
          <w:sz w:val="32"/>
          <w:szCs w:val="32"/>
        </w:rPr>
        <w:t>1</w:t>
      </w:r>
      <w:r>
        <w:rPr>
          <w:rFonts w:hint="eastAsia" w:eastAsia="仿宋_GB2312"/>
          <w:sz w:val="32"/>
          <w:szCs w:val="32"/>
          <w:lang w:val="en-US" w:eastAsia="zh-CN"/>
        </w:rPr>
        <w:t>6</w:t>
      </w:r>
      <w:r>
        <w:rPr>
          <w:rFonts w:eastAsia="仿宋_GB2312"/>
          <w:sz w:val="32"/>
          <w:szCs w:val="32"/>
        </w:rPr>
        <w:t>. 听取并审议</w:t>
      </w:r>
      <w:r>
        <w:rPr>
          <w:rFonts w:eastAsia="仿宋_GB2312"/>
          <w:color w:val="000000"/>
          <w:kern w:val="0"/>
          <w:sz w:val="32"/>
          <w:szCs w:val="32"/>
        </w:rPr>
        <w:t>关于变更注册资本金的</w:t>
      </w:r>
      <w:r>
        <w:rPr>
          <w:rFonts w:hint="eastAsia" w:eastAsia="仿宋_GB2312"/>
          <w:color w:val="000000"/>
          <w:kern w:val="0"/>
          <w:sz w:val="32"/>
          <w:szCs w:val="32"/>
          <w:lang w:eastAsia="zh-CN"/>
        </w:rPr>
        <w:t>议</w:t>
      </w:r>
      <w:r>
        <w:rPr>
          <w:rFonts w:eastAsia="仿宋_GB2312"/>
          <w:color w:val="000000"/>
          <w:kern w:val="0"/>
          <w:sz w:val="32"/>
          <w:szCs w:val="32"/>
        </w:rPr>
        <w:t>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1</w:t>
      </w:r>
      <w:r>
        <w:rPr>
          <w:rFonts w:hint="eastAsia" w:eastAsia="仿宋_GB2312" w:cs="Times New Roman"/>
          <w:sz w:val="32"/>
          <w:szCs w:val="32"/>
          <w:lang w:val="en-US" w:eastAsia="zh-CN"/>
        </w:rPr>
        <w:t>7</w:t>
      </w:r>
      <w:r>
        <w:rPr>
          <w:rFonts w:hint="eastAsia" w:ascii="Times New Roman" w:hAnsi="Times New Roman" w:eastAsia="仿宋_GB2312" w:cs="Times New Roman"/>
          <w:sz w:val="32"/>
          <w:szCs w:val="32"/>
          <w:lang w:val="en-US" w:eastAsia="zh-CN"/>
        </w:rPr>
        <w:t xml:space="preserve">. </w:t>
      </w:r>
      <w:r>
        <w:rPr>
          <w:rFonts w:eastAsia="仿宋_GB2312"/>
          <w:sz w:val="32"/>
          <w:szCs w:val="32"/>
        </w:rPr>
        <w:t>听取并</w:t>
      </w:r>
      <w:r>
        <w:rPr>
          <w:rFonts w:hint="eastAsia" w:ascii="Times New Roman" w:hAnsi="Times New Roman" w:eastAsia="仿宋_GB2312" w:cs="Times New Roman"/>
          <w:sz w:val="32"/>
          <w:szCs w:val="32"/>
          <w:lang w:eastAsia="zh-CN"/>
        </w:rPr>
        <w:t>审议关于增补董事的议案；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w:t>
      </w:r>
      <w:r>
        <w:rPr>
          <w:rFonts w:hint="eastAsia" w:eastAsia="仿宋_GB2312" w:cs="Times New Roman"/>
          <w:sz w:val="32"/>
          <w:szCs w:val="32"/>
          <w:lang w:val="en-US" w:eastAsia="zh-CN"/>
        </w:rPr>
        <w:t>8</w:t>
      </w:r>
      <w:r>
        <w:rPr>
          <w:rFonts w:hint="eastAsia" w:ascii="Times New Roman" w:hAnsi="Times New Roman" w:eastAsia="仿宋_GB2312" w:cs="Times New Roman"/>
          <w:sz w:val="32"/>
          <w:szCs w:val="32"/>
          <w:lang w:val="en-US" w:eastAsia="zh-CN"/>
        </w:rPr>
        <w:t xml:space="preserve">. </w:t>
      </w:r>
      <w:r>
        <w:rPr>
          <w:rFonts w:hint="eastAsia" w:ascii="Times New Roman" w:hAnsi="Times New Roman" w:eastAsia="仿宋_GB2312" w:cs="Times New Roman"/>
          <w:sz w:val="32"/>
          <w:szCs w:val="32"/>
        </w:rPr>
        <w:t>听取并</w:t>
      </w:r>
      <w:r>
        <w:rPr>
          <w:rFonts w:hint="eastAsia" w:ascii="Times New Roman" w:hAnsi="Times New Roman" w:eastAsia="仿宋_GB2312" w:cs="Times New Roman"/>
          <w:sz w:val="32"/>
          <w:szCs w:val="32"/>
          <w:lang w:val="en-US" w:eastAsia="zh-CN"/>
        </w:rPr>
        <w:t>审议关于</w:t>
      </w:r>
      <w:r>
        <w:rPr>
          <w:rFonts w:hint="eastAsia" w:eastAsia="仿宋_GB2312" w:cs="Times New Roman"/>
          <w:sz w:val="32"/>
          <w:szCs w:val="32"/>
          <w:lang w:val="en-US" w:eastAsia="zh-CN"/>
        </w:rPr>
        <w:t>江苏泰兴农村商业银行股份有限公司</w:t>
      </w:r>
      <w:r>
        <w:rPr>
          <w:rFonts w:hint="eastAsia" w:ascii="Times New Roman" w:hAnsi="Times New Roman" w:eastAsia="仿宋_GB2312" w:cs="Times New Roman"/>
          <w:sz w:val="32"/>
          <w:szCs w:val="32"/>
          <w:lang w:val="en-US" w:eastAsia="zh-CN"/>
        </w:rPr>
        <w:t>三年发展战略规划的议案；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w:t>
      </w:r>
      <w:r>
        <w:rPr>
          <w:rFonts w:hint="eastAsia" w:eastAsia="仿宋_GB2312" w:cs="Times New Roman"/>
          <w:sz w:val="32"/>
          <w:szCs w:val="32"/>
          <w:lang w:val="en-US" w:eastAsia="zh-CN"/>
        </w:rPr>
        <w:t>9</w:t>
      </w:r>
      <w:r>
        <w:rPr>
          <w:rFonts w:hint="eastAsia" w:ascii="Times New Roman" w:hAnsi="Times New Roman" w:eastAsia="仿宋_GB2312" w:cs="Times New Roman"/>
          <w:sz w:val="32"/>
          <w:szCs w:val="32"/>
          <w:lang w:val="en-US" w:eastAsia="zh-CN"/>
        </w:rPr>
        <w:t xml:space="preserve">. </w:t>
      </w:r>
      <w:r>
        <w:rPr>
          <w:rFonts w:hint="eastAsia" w:ascii="Times New Roman" w:hAnsi="Times New Roman" w:eastAsia="仿宋_GB2312" w:cs="Times New Roman"/>
          <w:sz w:val="32"/>
          <w:szCs w:val="32"/>
        </w:rPr>
        <w:t>听取并</w:t>
      </w:r>
      <w:r>
        <w:rPr>
          <w:rFonts w:hint="default" w:ascii="Times New Roman" w:hAnsi="Times New Roman" w:eastAsia="仿宋_GB2312" w:cs="Times New Roman"/>
          <w:sz w:val="32"/>
          <w:szCs w:val="32"/>
          <w:lang w:val="en-US" w:eastAsia="zh-CN"/>
        </w:rPr>
        <w:t>审议</w:t>
      </w:r>
      <w:r>
        <w:rPr>
          <w:rFonts w:hint="default" w:ascii="Times New Roman" w:hAnsi="Times New Roman" w:eastAsia="仿宋_GB2312" w:cs="Times New Roman"/>
          <w:sz w:val="32"/>
          <w:szCs w:val="32"/>
        </w:rPr>
        <w:t>关于《泰兴农村商业银行监事会改革方案》的议案</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color w:val="000000"/>
          <w:kern w:val="0"/>
          <w:sz w:val="32"/>
          <w:szCs w:val="32"/>
        </w:rPr>
      </w:pPr>
      <w:r>
        <w:rPr>
          <w:rFonts w:hint="eastAsia" w:eastAsia="仿宋_GB2312"/>
          <w:sz w:val="32"/>
          <w:szCs w:val="32"/>
          <w:lang w:val="en-US" w:eastAsia="zh-CN"/>
        </w:rPr>
        <w:t>20</w:t>
      </w:r>
      <w:r>
        <w:rPr>
          <w:rFonts w:hint="eastAsia" w:eastAsia="仿宋_GB2312"/>
          <w:sz w:val="32"/>
          <w:szCs w:val="32"/>
        </w:rPr>
        <w:t>. 听取并审议</w:t>
      </w:r>
      <w:r>
        <w:rPr>
          <w:rFonts w:eastAsia="仿宋_GB2312"/>
          <w:color w:val="000000"/>
          <w:kern w:val="0"/>
          <w:sz w:val="32"/>
          <w:szCs w:val="32"/>
        </w:rPr>
        <w:t>关于修订《江苏泰兴农村商业银行股份有限公司章程》的</w:t>
      </w:r>
      <w:r>
        <w:rPr>
          <w:rFonts w:hint="eastAsia" w:eastAsia="仿宋_GB2312"/>
          <w:color w:val="000000"/>
          <w:kern w:val="0"/>
          <w:sz w:val="32"/>
          <w:szCs w:val="32"/>
          <w:lang w:eastAsia="zh-CN"/>
        </w:rPr>
        <w:t>议案</w:t>
      </w:r>
      <w:r>
        <w:rPr>
          <w:rFonts w:eastAsia="仿宋_GB2312"/>
          <w:color w:val="000000"/>
          <w:kern w:val="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szCs w:val="32"/>
        </w:rPr>
      </w:pPr>
      <w:r>
        <w:rPr>
          <w:rFonts w:hint="eastAsia" w:eastAsia="仿宋_GB2312"/>
          <w:sz w:val="32"/>
          <w:szCs w:val="32"/>
          <w:lang w:val="en-US" w:eastAsia="zh-CN"/>
        </w:rPr>
        <w:t xml:space="preserve">21. </w:t>
      </w:r>
      <w:r>
        <w:rPr>
          <w:rFonts w:hint="eastAsia" w:eastAsia="仿宋_GB2312"/>
          <w:sz w:val="32"/>
          <w:szCs w:val="32"/>
        </w:rPr>
        <w:t>听取并审议</w:t>
      </w:r>
      <w:r>
        <w:rPr>
          <w:rFonts w:eastAsia="仿宋_GB2312"/>
          <w:color w:val="000000"/>
          <w:kern w:val="0"/>
          <w:sz w:val="32"/>
          <w:szCs w:val="32"/>
        </w:rPr>
        <w:t>关于修订《江苏泰兴农村商业银行股份有限公司</w:t>
      </w:r>
      <w:r>
        <w:rPr>
          <w:rFonts w:hint="eastAsia" w:eastAsia="仿宋_GB2312"/>
          <w:color w:val="000000"/>
          <w:kern w:val="0"/>
          <w:sz w:val="32"/>
          <w:szCs w:val="32"/>
          <w:lang w:eastAsia="zh-CN"/>
        </w:rPr>
        <w:t>股东大会议事规则</w:t>
      </w:r>
      <w:r>
        <w:rPr>
          <w:rFonts w:eastAsia="仿宋_GB2312"/>
          <w:color w:val="000000"/>
          <w:kern w:val="0"/>
          <w:sz w:val="32"/>
          <w:szCs w:val="32"/>
        </w:rPr>
        <w:t>》的</w:t>
      </w:r>
      <w:r>
        <w:rPr>
          <w:rFonts w:hint="eastAsia" w:eastAsia="仿宋_GB2312"/>
          <w:color w:val="000000"/>
          <w:kern w:val="0"/>
          <w:sz w:val="32"/>
          <w:szCs w:val="32"/>
          <w:lang w:eastAsia="zh-CN"/>
        </w:rPr>
        <w:t>议案</w:t>
      </w:r>
      <w:r>
        <w:rPr>
          <w:rFonts w:eastAsia="仿宋_GB2312"/>
          <w:color w:val="000000"/>
          <w:kern w:val="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0"/>
          <w:szCs w:val="30"/>
          <w:lang w:val="en-US" w:eastAsia="zh-CN"/>
        </w:rPr>
      </w:pPr>
      <w:r>
        <w:rPr>
          <w:rFonts w:hint="eastAsia" w:eastAsia="仿宋_GB2312"/>
          <w:sz w:val="32"/>
          <w:szCs w:val="32"/>
          <w:lang w:val="en-US" w:eastAsia="zh-CN"/>
        </w:rPr>
        <w:t xml:space="preserve">22. </w:t>
      </w:r>
      <w:r>
        <w:rPr>
          <w:rFonts w:hint="eastAsia" w:eastAsia="仿宋_GB2312"/>
          <w:sz w:val="32"/>
          <w:szCs w:val="32"/>
        </w:rPr>
        <w:t>听取并</w:t>
      </w:r>
      <w:r>
        <w:rPr>
          <w:rFonts w:hint="eastAsia" w:ascii="仿宋_GB2312" w:eastAsia="仿宋_GB2312"/>
          <w:sz w:val="30"/>
          <w:szCs w:val="30"/>
          <w:lang w:val="en-US" w:eastAsia="zh-CN"/>
        </w:rPr>
        <w:t>审议关于修订《江苏泰兴农村商业银行股份有限公司董事会议事规则》的议案;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w:t>
      </w:r>
      <w:r>
        <w:rPr>
          <w:rFonts w:hint="eastAsia" w:eastAsia="仿宋_GB2312" w:cs="Times New Roman"/>
          <w:sz w:val="32"/>
          <w:szCs w:val="32"/>
          <w:lang w:val="en-US" w:eastAsia="zh-CN"/>
        </w:rPr>
        <w:t>3</w:t>
      </w:r>
      <w:r>
        <w:rPr>
          <w:rFonts w:hint="eastAsia" w:ascii="Times New Roman" w:hAnsi="Times New Roman" w:eastAsia="仿宋_GB2312" w:cs="Times New Roman"/>
          <w:sz w:val="32"/>
          <w:szCs w:val="32"/>
          <w:lang w:val="en-US" w:eastAsia="zh-CN"/>
        </w:rPr>
        <w:t>.</w:t>
      </w:r>
      <w:r>
        <w:rPr>
          <w:rFonts w:hint="eastAsia" w:eastAsia="仿宋_GB2312" w:cs="Times New Roman"/>
          <w:sz w:val="32"/>
          <w:szCs w:val="32"/>
          <w:lang w:val="en-US" w:eastAsia="zh-CN"/>
        </w:rPr>
        <w:t xml:space="preserve"> </w:t>
      </w:r>
      <w:r>
        <w:rPr>
          <w:rFonts w:hint="eastAsia" w:ascii="Times New Roman" w:hAnsi="Times New Roman" w:eastAsia="仿宋_GB2312" w:cs="Times New Roman"/>
          <w:sz w:val="32"/>
          <w:szCs w:val="32"/>
          <w:lang w:val="en-US" w:eastAsia="zh-CN"/>
        </w:rPr>
        <w:t>听取并审议关于《江苏泰兴农村商业银行股份有限公司董事会审计委员会工作制度》的议案;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w:t>
      </w:r>
      <w:r>
        <w:rPr>
          <w:rFonts w:hint="eastAsia" w:eastAsia="仿宋_GB2312" w:cs="Times New Roman"/>
          <w:sz w:val="32"/>
          <w:szCs w:val="32"/>
          <w:lang w:val="en-US" w:eastAsia="zh-CN"/>
        </w:rPr>
        <w:t>4</w:t>
      </w:r>
      <w:r>
        <w:rPr>
          <w:rFonts w:hint="eastAsia" w:ascii="Times New Roman" w:hAnsi="Times New Roman" w:eastAsia="仿宋_GB2312" w:cs="Times New Roman"/>
          <w:sz w:val="32"/>
          <w:szCs w:val="32"/>
          <w:lang w:val="en-US" w:eastAsia="zh-CN"/>
        </w:rPr>
        <w:t>. 听取并</w:t>
      </w:r>
      <w:r>
        <w:rPr>
          <w:rFonts w:hint="default" w:ascii="Times New Roman" w:hAnsi="Times New Roman" w:eastAsia="仿宋_GB2312" w:cs="Times New Roman"/>
          <w:sz w:val="32"/>
          <w:szCs w:val="32"/>
          <w:lang w:val="en-US" w:eastAsia="zh-CN"/>
        </w:rPr>
        <w:t>审议关于修订《江苏泰兴农村商业银行股份有限公司董事、</w:t>
      </w:r>
      <w:r>
        <w:rPr>
          <w:rFonts w:hint="eastAsia" w:ascii="Times New Roman" w:hAnsi="Times New Roman" w:eastAsia="仿宋_GB2312" w:cs="Times New Roman"/>
          <w:sz w:val="32"/>
          <w:szCs w:val="32"/>
          <w:lang w:val="en-US" w:eastAsia="zh-CN"/>
        </w:rPr>
        <w:t>监事和</w:t>
      </w:r>
      <w:r>
        <w:rPr>
          <w:rFonts w:hint="default" w:ascii="Times New Roman" w:hAnsi="Times New Roman" w:eastAsia="仿宋_GB2312" w:cs="Times New Roman"/>
          <w:sz w:val="32"/>
          <w:szCs w:val="32"/>
          <w:lang w:val="en-US" w:eastAsia="zh-CN"/>
        </w:rPr>
        <w:t>高级管理人员薪酬管理制度》的</w:t>
      </w:r>
      <w:r>
        <w:rPr>
          <w:rFonts w:hint="eastAsia" w:ascii="Times New Roman" w:hAnsi="Times New Roman" w:eastAsia="仿宋_GB2312" w:cs="Times New Roman"/>
          <w:sz w:val="32"/>
          <w:szCs w:val="32"/>
          <w:lang w:val="en-US" w:eastAsia="zh-CN"/>
        </w:rPr>
        <w:t>议案</w:t>
      </w:r>
      <w:r>
        <w:rPr>
          <w:rFonts w:hint="default" w:ascii="Times New Roman" w:hAnsi="Times New Roman" w:eastAsia="仿宋_GB2312"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color w:val="000000"/>
          <w:kern w:val="0"/>
          <w:sz w:val="32"/>
          <w:szCs w:val="32"/>
        </w:rPr>
      </w:pPr>
      <w:r>
        <w:rPr>
          <w:rFonts w:hint="eastAsia" w:eastAsia="仿宋_GB2312"/>
          <w:color w:val="000000"/>
          <w:kern w:val="0"/>
          <w:sz w:val="32"/>
          <w:szCs w:val="32"/>
          <w:lang w:val="en-US" w:eastAsia="zh-CN"/>
        </w:rPr>
        <w:t>25</w:t>
      </w:r>
      <w:r>
        <w:rPr>
          <w:rFonts w:hint="eastAsia" w:eastAsia="仿宋_GB2312"/>
          <w:color w:val="000000"/>
          <w:kern w:val="0"/>
          <w:sz w:val="32"/>
          <w:szCs w:val="32"/>
        </w:rPr>
        <w:t xml:space="preserve">. </w:t>
      </w:r>
      <w:r>
        <w:rPr>
          <w:rFonts w:eastAsia="仿宋_GB2312"/>
          <w:sz w:val="32"/>
          <w:szCs w:val="32"/>
        </w:rPr>
        <w:t>听取并审议关于董事、监事及高级管理人员20</w:t>
      </w:r>
      <w:r>
        <w:rPr>
          <w:rFonts w:hint="eastAsia" w:eastAsia="仿宋_GB2312"/>
          <w:sz w:val="32"/>
          <w:szCs w:val="32"/>
        </w:rPr>
        <w:t>2</w:t>
      </w:r>
      <w:r>
        <w:rPr>
          <w:rFonts w:hint="eastAsia" w:eastAsia="仿宋_GB2312"/>
          <w:sz w:val="32"/>
          <w:szCs w:val="32"/>
          <w:lang w:val="en-US" w:eastAsia="zh-CN"/>
        </w:rPr>
        <w:t>4</w:t>
      </w:r>
      <w:r>
        <w:rPr>
          <w:rFonts w:eastAsia="仿宋_GB2312"/>
          <w:sz w:val="32"/>
          <w:szCs w:val="32"/>
        </w:rPr>
        <w:t>年度薪酬情况的报告</w:t>
      </w:r>
      <w:r>
        <w:rPr>
          <w:rFonts w:hint="eastAsia" w:eastAsia="仿宋_GB2312"/>
          <w:color w:val="000000"/>
          <w:kern w:val="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pPr>
      <w:r>
        <w:rPr>
          <w:rFonts w:hint="eastAsia" w:eastAsia="仿宋_GB2312"/>
          <w:sz w:val="32"/>
          <w:szCs w:val="32"/>
          <w:lang w:val="en-US" w:eastAsia="zh-CN"/>
        </w:rPr>
        <w:t>26</w:t>
      </w:r>
      <w:r>
        <w:rPr>
          <w:rFonts w:eastAsia="仿宋_GB2312"/>
          <w:sz w:val="32"/>
          <w:szCs w:val="32"/>
        </w:rPr>
        <w:t>.</w:t>
      </w:r>
      <w:r>
        <w:rPr>
          <w:rFonts w:hint="eastAsia"/>
          <w:sz w:val="32"/>
          <w:szCs w:val="32"/>
        </w:rPr>
        <w:t xml:space="preserve"> </w:t>
      </w:r>
      <w:r>
        <w:rPr>
          <w:rFonts w:eastAsia="仿宋_GB2312"/>
          <w:sz w:val="32"/>
          <w:szCs w:val="32"/>
        </w:rPr>
        <w:t>听取并审议泰兴农村商业银行20</w:t>
      </w:r>
      <w:r>
        <w:rPr>
          <w:rFonts w:hint="eastAsia" w:eastAsia="仿宋_GB2312"/>
          <w:sz w:val="32"/>
          <w:szCs w:val="32"/>
        </w:rPr>
        <w:t>2</w:t>
      </w:r>
      <w:r>
        <w:rPr>
          <w:rFonts w:hint="eastAsia" w:eastAsia="仿宋_GB2312"/>
          <w:sz w:val="32"/>
          <w:szCs w:val="32"/>
          <w:lang w:val="en-US" w:eastAsia="zh-CN"/>
        </w:rPr>
        <w:t>4</w:t>
      </w:r>
      <w:r>
        <w:rPr>
          <w:rFonts w:eastAsia="仿宋_GB2312"/>
          <w:sz w:val="32"/>
          <w:szCs w:val="32"/>
        </w:rPr>
        <w:t>年度董事会对董事、高级管理层的评价报告；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sz w:val="32"/>
          <w:szCs w:val="32"/>
        </w:rPr>
      </w:pPr>
      <w:r>
        <w:rPr>
          <w:rFonts w:hint="eastAsia" w:eastAsia="仿宋_GB2312"/>
          <w:sz w:val="32"/>
          <w:szCs w:val="32"/>
        </w:rPr>
        <w:t>2</w:t>
      </w:r>
      <w:r>
        <w:rPr>
          <w:rFonts w:hint="eastAsia" w:eastAsia="仿宋_GB2312"/>
          <w:sz w:val="32"/>
          <w:szCs w:val="32"/>
          <w:lang w:val="en-US" w:eastAsia="zh-CN"/>
        </w:rPr>
        <w:t>7</w:t>
      </w:r>
      <w:r>
        <w:rPr>
          <w:rFonts w:eastAsia="仿宋_GB2312"/>
          <w:sz w:val="32"/>
          <w:szCs w:val="32"/>
        </w:rPr>
        <w:t>. 听取并审议泰兴农村商业银行20</w:t>
      </w:r>
      <w:r>
        <w:rPr>
          <w:rFonts w:hint="eastAsia" w:eastAsia="仿宋_GB2312"/>
          <w:sz w:val="32"/>
          <w:szCs w:val="32"/>
        </w:rPr>
        <w:t>2</w:t>
      </w:r>
      <w:r>
        <w:rPr>
          <w:rFonts w:hint="eastAsia" w:eastAsia="仿宋_GB2312"/>
          <w:sz w:val="32"/>
          <w:szCs w:val="32"/>
          <w:lang w:val="en-US" w:eastAsia="zh-CN"/>
        </w:rPr>
        <w:t>4</w:t>
      </w:r>
      <w:r>
        <w:rPr>
          <w:rFonts w:eastAsia="仿宋_GB2312"/>
          <w:sz w:val="32"/>
          <w:szCs w:val="32"/>
        </w:rPr>
        <w:t>年度监事会对董事会及其成员的评价报告；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sz w:val="32"/>
          <w:szCs w:val="32"/>
        </w:rPr>
      </w:pPr>
      <w:r>
        <w:rPr>
          <w:rFonts w:hint="eastAsia" w:eastAsia="仿宋_GB2312"/>
          <w:sz w:val="32"/>
          <w:szCs w:val="32"/>
          <w:lang w:val="en-US" w:eastAsia="zh-CN"/>
        </w:rPr>
        <w:t>28</w:t>
      </w:r>
      <w:r>
        <w:rPr>
          <w:rFonts w:eastAsia="仿宋_GB2312"/>
          <w:sz w:val="32"/>
          <w:szCs w:val="32"/>
        </w:rPr>
        <w:t>. 听取并审议泰兴农村商业银行20</w:t>
      </w:r>
      <w:r>
        <w:rPr>
          <w:rFonts w:hint="eastAsia" w:eastAsia="仿宋_GB2312"/>
          <w:sz w:val="32"/>
          <w:szCs w:val="32"/>
        </w:rPr>
        <w:t>2</w:t>
      </w:r>
      <w:r>
        <w:rPr>
          <w:rFonts w:hint="eastAsia" w:eastAsia="仿宋_GB2312"/>
          <w:sz w:val="32"/>
          <w:szCs w:val="32"/>
          <w:lang w:val="en-US" w:eastAsia="zh-CN"/>
        </w:rPr>
        <w:t>4</w:t>
      </w:r>
      <w:r>
        <w:rPr>
          <w:rFonts w:eastAsia="仿宋_GB2312"/>
          <w:sz w:val="32"/>
          <w:szCs w:val="32"/>
        </w:rPr>
        <w:t>年度监事会对监事的评价报告；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szCs w:val="32"/>
        </w:rPr>
      </w:pPr>
      <w:r>
        <w:rPr>
          <w:rFonts w:hint="eastAsia" w:eastAsia="仿宋_GB2312"/>
          <w:sz w:val="32"/>
          <w:szCs w:val="32"/>
          <w:lang w:val="en-US" w:eastAsia="zh-CN"/>
        </w:rPr>
        <w:t>29</w:t>
      </w:r>
      <w:r>
        <w:rPr>
          <w:rFonts w:eastAsia="仿宋_GB2312"/>
          <w:sz w:val="32"/>
          <w:szCs w:val="32"/>
        </w:rPr>
        <w:t>. 听取并审议泰兴农村商业银行20</w:t>
      </w:r>
      <w:r>
        <w:rPr>
          <w:rFonts w:hint="eastAsia" w:eastAsia="仿宋_GB2312"/>
          <w:sz w:val="32"/>
          <w:szCs w:val="32"/>
        </w:rPr>
        <w:t>2</w:t>
      </w:r>
      <w:r>
        <w:rPr>
          <w:rFonts w:hint="eastAsia" w:eastAsia="仿宋_GB2312"/>
          <w:sz w:val="32"/>
          <w:szCs w:val="32"/>
          <w:lang w:val="en-US" w:eastAsia="zh-CN"/>
        </w:rPr>
        <w:t>4</w:t>
      </w:r>
      <w:r>
        <w:rPr>
          <w:rFonts w:eastAsia="仿宋_GB2312"/>
          <w:sz w:val="32"/>
          <w:szCs w:val="32"/>
        </w:rPr>
        <w:t>年度监事会对高级经营层及其成员的评价报告</w:t>
      </w:r>
      <w:r>
        <w:rPr>
          <w:rFonts w:hint="eastAsia" w:eastAsia="仿宋_GB2312"/>
          <w:sz w:val="32"/>
          <w:szCs w:val="32"/>
        </w:rPr>
        <w:t>。</w:t>
      </w:r>
    </w:p>
    <w:p>
      <w:pPr>
        <w:spacing w:line="560" w:lineRule="exact"/>
        <w:ind w:firstLine="640" w:firstLineChars="200"/>
        <w:rPr>
          <w:rFonts w:eastAsia="黑体"/>
          <w:color w:val="000000"/>
          <w:kern w:val="4"/>
          <w:sz w:val="32"/>
          <w:szCs w:val="32"/>
        </w:rPr>
      </w:pPr>
      <w:r>
        <w:rPr>
          <w:rFonts w:eastAsia="黑体"/>
          <w:color w:val="000000"/>
          <w:kern w:val="4"/>
          <w:sz w:val="32"/>
          <w:szCs w:val="32"/>
        </w:rPr>
        <w:t xml:space="preserve">五、会议登记方法 </w:t>
      </w:r>
    </w:p>
    <w:p>
      <w:pPr>
        <w:spacing w:line="560" w:lineRule="exact"/>
        <w:ind w:firstLine="640" w:firstLineChars="200"/>
        <w:rPr>
          <w:rFonts w:eastAsia="仿宋_GB2312"/>
          <w:bCs/>
          <w:color w:val="000000"/>
          <w:kern w:val="4"/>
          <w:sz w:val="32"/>
          <w:szCs w:val="32"/>
        </w:rPr>
      </w:pPr>
      <w:r>
        <w:rPr>
          <w:rFonts w:eastAsia="仿宋_GB2312"/>
          <w:bCs/>
          <w:color w:val="000000"/>
          <w:kern w:val="4"/>
          <w:sz w:val="32"/>
          <w:szCs w:val="32"/>
        </w:rPr>
        <w:t>1. 拟出席本次会议的股东（代理人）须向登记方提交会议回执。</w:t>
      </w:r>
    </w:p>
    <w:p>
      <w:pPr>
        <w:spacing w:line="560" w:lineRule="exact"/>
        <w:ind w:firstLine="640" w:firstLineChars="200"/>
        <w:rPr>
          <w:rFonts w:eastAsia="仿宋_GB2312"/>
          <w:bCs/>
          <w:color w:val="000000"/>
          <w:kern w:val="4"/>
          <w:sz w:val="32"/>
          <w:szCs w:val="32"/>
        </w:rPr>
      </w:pPr>
      <w:r>
        <w:rPr>
          <w:rFonts w:eastAsia="仿宋_GB2312"/>
          <w:color w:val="000000"/>
          <w:kern w:val="4"/>
          <w:sz w:val="32"/>
          <w:szCs w:val="32"/>
        </w:rPr>
        <w:t xml:space="preserve">2. </w:t>
      </w:r>
      <w:r>
        <w:rPr>
          <w:rFonts w:eastAsia="仿宋_GB2312"/>
          <w:bCs/>
          <w:color w:val="000000"/>
          <w:kern w:val="4"/>
          <w:sz w:val="32"/>
          <w:szCs w:val="32"/>
        </w:rPr>
        <w:t>登记手续</w:t>
      </w:r>
    </w:p>
    <w:p>
      <w:pPr>
        <w:spacing w:line="560" w:lineRule="exact"/>
        <w:ind w:firstLine="640" w:firstLineChars="200"/>
        <w:rPr>
          <w:rFonts w:eastAsia="仿宋_GB2312"/>
          <w:color w:val="000000"/>
          <w:kern w:val="4"/>
          <w:sz w:val="32"/>
          <w:szCs w:val="32"/>
        </w:rPr>
      </w:pPr>
      <w:r>
        <w:rPr>
          <w:rFonts w:eastAsia="仿宋_GB2312"/>
          <w:bCs/>
          <w:color w:val="000000"/>
          <w:kern w:val="4"/>
          <w:sz w:val="32"/>
          <w:szCs w:val="32"/>
        </w:rPr>
        <w:t>（1）自然人股东持</w:t>
      </w:r>
      <w:r>
        <w:rPr>
          <w:rFonts w:eastAsia="仿宋_GB2312"/>
          <w:color w:val="000000"/>
          <w:kern w:val="4"/>
          <w:sz w:val="32"/>
          <w:szCs w:val="32"/>
        </w:rPr>
        <w:t>本人身份证、股权证办理登记手续。</w:t>
      </w:r>
    </w:p>
    <w:p>
      <w:pPr>
        <w:spacing w:line="560" w:lineRule="exact"/>
        <w:ind w:firstLine="640" w:firstLineChars="200"/>
        <w:rPr>
          <w:rFonts w:eastAsia="仿宋_GB2312"/>
          <w:color w:val="000000"/>
          <w:kern w:val="4"/>
          <w:sz w:val="32"/>
          <w:szCs w:val="32"/>
        </w:rPr>
      </w:pPr>
      <w:r>
        <w:rPr>
          <w:rFonts w:eastAsia="仿宋_GB2312"/>
          <w:bCs/>
          <w:color w:val="000000"/>
          <w:kern w:val="4"/>
          <w:sz w:val="32"/>
          <w:szCs w:val="32"/>
        </w:rPr>
        <w:t>（2）</w:t>
      </w:r>
      <w:r>
        <w:rPr>
          <w:rFonts w:eastAsia="仿宋_GB2312"/>
          <w:color w:val="000000"/>
          <w:kern w:val="4"/>
          <w:sz w:val="32"/>
          <w:szCs w:val="32"/>
        </w:rPr>
        <w:t>法人股东持法定代表人身份证、加盖公章的企业营业执照复印件、股权证办理登记手续。</w:t>
      </w:r>
    </w:p>
    <w:p>
      <w:pPr>
        <w:spacing w:line="560" w:lineRule="exact"/>
        <w:ind w:firstLine="640" w:firstLineChars="200"/>
        <w:rPr>
          <w:rFonts w:eastAsia="仿宋_GB2312"/>
          <w:color w:val="000000"/>
          <w:kern w:val="4"/>
          <w:sz w:val="32"/>
          <w:szCs w:val="32"/>
        </w:rPr>
      </w:pPr>
      <w:r>
        <w:rPr>
          <w:rFonts w:eastAsia="仿宋_GB2312"/>
          <w:color w:val="000000"/>
          <w:kern w:val="4"/>
          <w:sz w:val="32"/>
          <w:szCs w:val="32"/>
        </w:rPr>
        <w:t>（3）委托他人登记的除以上资料外，须同时提交授权委托书和登记经办人身份证。</w:t>
      </w:r>
    </w:p>
    <w:p>
      <w:pPr>
        <w:spacing w:line="560" w:lineRule="exact"/>
        <w:ind w:firstLine="640" w:firstLineChars="200"/>
        <w:rPr>
          <w:rFonts w:eastAsia="仿宋_GB2312"/>
          <w:color w:val="000000"/>
          <w:kern w:val="4"/>
          <w:sz w:val="32"/>
          <w:szCs w:val="32"/>
        </w:rPr>
      </w:pPr>
      <w:r>
        <w:rPr>
          <w:rFonts w:eastAsia="仿宋_GB2312"/>
          <w:color w:val="000000"/>
          <w:kern w:val="4"/>
          <w:sz w:val="32"/>
          <w:szCs w:val="32"/>
        </w:rPr>
        <w:t>3. 登记时间：202</w:t>
      </w:r>
      <w:r>
        <w:rPr>
          <w:rFonts w:hint="eastAsia" w:eastAsia="仿宋_GB2312"/>
          <w:color w:val="000000"/>
          <w:kern w:val="4"/>
          <w:sz w:val="32"/>
          <w:szCs w:val="32"/>
          <w:lang w:val="en-US" w:eastAsia="zh-CN"/>
        </w:rPr>
        <w:t>5</w:t>
      </w:r>
      <w:r>
        <w:rPr>
          <w:rFonts w:eastAsia="仿宋_GB2312"/>
          <w:color w:val="000000"/>
          <w:kern w:val="4"/>
          <w:sz w:val="32"/>
          <w:szCs w:val="32"/>
        </w:rPr>
        <w:t>年</w:t>
      </w:r>
      <w:r>
        <w:rPr>
          <w:rFonts w:hint="eastAsia" w:eastAsia="仿宋_GB2312"/>
          <w:color w:val="000000"/>
          <w:kern w:val="4"/>
          <w:sz w:val="32"/>
          <w:szCs w:val="32"/>
          <w:lang w:val="en-US" w:eastAsia="zh-CN"/>
        </w:rPr>
        <w:t>6</w:t>
      </w:r>
      <w:r>
        <w:rPr>
          <w:rFonts w:eastAsia="仿宋_GB2312"/>
          <w:color w:val="000000"/>
          <w:kern w:val="4"/>
          <w:sz w:val="32"/>
          <w:szCs w:val="32"/>
        </w:rPr>
        <w:t>月</w:t>
      </w:r>
      <w:r>
        <w:rPr>
          <w:rFonts w:hint="eastAsia" w:eastAsia="仿宋_GB2312"/>
          <w:color w:val="000000"/>
          <w:kern w:val="4"/>
          <w:sz w:val="32"/>
          <w:szCs w:val="32"/>
          <w:lang w:val="en-US" w:eastAsia="zh-CN"/>
        </w:rPr>
        <w:t>19</w:t>
      </w:r>
      <w:r>
        <w:rPr>
          <w:rFonts w:eastAsia="仿宋_GB2312"/>
          <w:color w:val="000000"/>
          <w:kern w:val="4"/>
          <w:sz w:val="32"/>
          <w:szCs w:val="32"/>
        </w:rPr>
        <w:t>日（星期</w:t>
      </w:r>
      <w:r>
        <w:rPr>
          <w:rFonts w:hint="eastAsia" w:eastAsia="仿宋_GB2312"/>
          <w:color w:val="000000"/>
          <w:kern w:val="4"/>
          <w:sz w:val="32"/>
          <w:szCs w:val="32"/>
          <w:lang w:eastAsia="zh-CN"/>
        </w:rPr>
        <w:t>四</w:t>
      </w:r>
      <w:r>
        <w:rPr>
          <w:rFonts w:eastAsia="仿宋_GB2312"/>
          <w:color w:val="000000"/>
          <w:kern w:val="4"/>
          <w:sz w:val="32"/>
          <w:szCs w:val="32"/>
        </w:rPr>
        <w:t>）前。</w:t>
      </w:r>
    </w:p>
    <w:p>
      <w:pPr>
        <w:spacing w:line="560" w:lineRule="exact"/>
        <w:ind w:firstLine="640" w:firstLineChars="200"/>
        <w:rPr>
          <w:rFonts w:eastAsia="仿宋_GB2312"/>
          <w:color w:val="000000"/>
          <w:kern w:val="4"/>
          <w:sz w:val="32"/>
          <w:szCs w:val="32"/>
        </w:rPr>
      </w:pPr>
      <w:r>
        <w:rPr>
          <w:rFonts w:eastAsia="仿宋_GB2312"/>
          <w:color w:val="000000"/>
          <w:kern w:val="4"/>
          <w:sz w:val="32"/>
          <w:szCs w:val="32"/>
        </w:rPr>
        <w:t>4. 登记地点：各股东入股支行。</w:t>
      </w:r>
    </w:p>
    <w:p>
      <w:pPr>
        <w:spacing w:line="560" w:lineRule="exact"/>
        <w:ind w:firstLine="640" w:firstLineChars="200"/>
        <w:rPr>
          <w:rFonts w:eastAsia="黑体"/>
          <w:color w:val="000000"/>
          <w:kern w:val="4"/>
          <w:sz w:val="32"/>
          <w:szCs w:val="32"/>
        </w:rPr>
      </w:pPr>
      <w:r>
        <w:rPr>
          <w:rFonts w:eastAsia="黑体"/>
          <w:color w:val="000000"/>
          <w:kern w:val="4"/>
          <w:sz w:val="32"/>
          <w:szCs w:val="32"/>
        </w:rPr>
        <w:t>六、联系人及联系方式</w:t>
      </w:r>
    </w:p>
    <w:p>
      <w:pPr>
        <w:spacing w:line="560" w:lineRule="exact"/>
        <w:ind w:firstLine="640" w:firstLineChars="200"/>
        <w:rPr>
          <w:rFonts w:hint="eastAsia" w:eastAsia="仿宋_GB2312"/>
          <w:color w:val="000000"/>
          <w:kern w:val="4"/>
          <w:sz w:val="32"/>
          <w:szCs w:val="32"/>
        </w:rPr>
      </w:pPr>
      <w:r>
        <w:rPr>
          <w:rFonts w:eastAsia="仿宋_GB2312"/>
          <w:color w:val="000000"/>
          <w:kern w:val="4"/>
          <w:sz w:val="32"/>
          <w:szCs w:val="32"/>
        </w:rPr>
        <w:t>联 系 人：</w:t>
      </w:r>
      <w:r>
        <w:rPr>
          <w:rFonts w:hint="eastAsia" w:eastAsia="仿宋_GB2312"/>
          <w:color w:val="000000"/>
          <w:kern w:val="4"/>
          <w:sz w:val="32"/>
          <w:szCs w:val="32"/>
        </w:rPr>
        <w:t>何伟</w:t>
      </w:r>
    </w:p>
    <w:p>
      <w:pPr>
        <w:spacing w:line="560" w:lineRule="exact"/>
        <w:ind w:firstLine="640" w:firstLineChars="200"/>
        <w:rPr>
          <w:rFonts w:eastAsia="仿宋_GB2312"/>
          <w:color w:val="000000"/>
          <w:kern w:val="4"/>
          <w:sz w:val="32"/>
          <w:szCs w:val="32"/>
        </w:rPr>
      </w:pPr>
      <w:r>
        <w:rPr>
          <w:rFonts w:eastAsia="仿宋_GB2312"/>
          <w:color w:val="000000"/>
          <w:kern w:val="4"/>
          <w:sz w:val="32"/>
          <w:szCs w:val="32"/>
        </w:rPr>
        <w:t>联系电话：0523-87066519</w:t>
      </w:r>
    </w:p>
    <w:p>
      <w:pPr>
        <w:spacing w:line="560" w:lineRule="exact"/>
        <w:ind w:firstLine="640" w:firstLineChars="200"/>
        <w:rPr>
          <w:rFonts w:eastAsia="仿宋_GB2312"/>
          <w:color w:val="000000"/>
          <w:kern w:val="4"/>
          <w:sz w:val="32"/>
          <w:szCs w:val="32"/>
        </w:rPr>
      </w:pPr>
      <w:r>
        <w:rPr>
          <w:rFonts w:eastAsia="仿宋_GB2312"/>
          <w:color w:val="000000"/>
          <w:kern w:val="4"/>
          <w:sz w:val="32"/>
          <w:szCs w:val="32"/>
        </w:rPr>
        <w:t>传    真：0523-87619179</w:t>
      </w:r>
    </w:p>
    <w:p>
      <w:pPr>
        <w:spacing w:line="560" w:lineRule="exact"/>
        <w:ind w:firstLine="640" w:firstLineChars="200"/>
        <w:rPr>
          <w:rFonts w:eastAsia="黑体"/>
          <w:color w:val="000000"/>
          <w:kern w:val="4"/>
          <w:sz w:val="32"/>
          <w:szCs w:val="32"/>
        </w:rPr>
      </w:pPr>
      <w:r>
        <w:rPr>
          <w:rFonts w:eastAsia="黑体"/>
          <w:color w:val="000000"/>
          <w:kern w:val="4"/>
          <w:sz w:val="32"/>
          <w:szCs w:val="32"/>
        </w:rPr>
        <w:t>七、其他事项说明</w:t>
      </w:r>
    </w:p>
    <w:p>
      <w:pPr>
        <w:spacing w:line="560" w:lineRule="exact"/>
        <w:ind w:firstLine="640" w:firstLineChars="200"/>
        <w:rPr>
          <w:rFonts w:eastAsia="仿宋_GB2312"/>
          <w:bCs/>
          <w:color w:val="000000"/>
          <w:kern w:val="4"/>
          <w:sz w:val="32"/>
          <w:szCs w:val="32"/>
        </w:rPr>
      </w:pPr>
      <w:r>
        <w:rPr>
          <w:rFonts w:eastAsia="仿宋_GB2312"/>
          <w:color w:val="000000"/>
          <w:sz w:val="32"/>
          <w:szCs w:val="32"/>
        </w:rPr>
        <w:t>（一）</w:t>
      </w:r>
      <w:r>
        <w:rPr>
          <w:rFonts w:eastAsia="仿宋_GB2312"/>
          <w:bCs/>
          <w:color w:val="000000"/>
          <w:kern w:val="4"/>
          <w:sz w:val="32"/>
          <w:szCs w:val="32"/>
        </w:rPr>
        <w:t>股东（代理人）须携带本人身份证参加会议。</w:t>
      </w:r>
    </w:p>
    <w:p>
      <w:pPr>
        <w:spacing w:line="560" w:lineRule="exact"/>
        <w:ind w:firstLine="640" w:firstLineChars="200"/>
        <w:rPr>
          <w:rFonts w:eastAsia="仿宋_GB2312"/>
          <w:color w:val="000000"/>
          <w:sz w:val="32"/>
          <w:szCs w:val="32"/>
        </w:rPr>
      </w:pPr>
      <w:r>
        <w:rPr>
          <w:rFonts w:eastAsia="仿宋_GB2312"/>
          <w:color w:val="000000"/>
          <w:sz w:val="32"/>
          <w:szCs w:val="32"/>
        </w:rPr>
        <w:t>（二）本次会议实行律师见证制度，并出具法律意见书。</w:t>
      </w:r>
    </w:p>
    <w:p>
      <w:pPr>
        <w:spacing w:line="560" w:lineRule="exact"/>
        <w:ind w:firstLine="640" w:firstLineChars="200"/>
        <w:rPr>
          <w:rFonts w:eastAsia="仿宋_GB2312"/>
          <w:color w:val="000000"/>
          <w:sz w:val="32"/>
          <w:szCs w:val="32"/>
        </w:rPr>
      </w:pPr>
      <w:r>
        <w:rPr>
          <w:rFonts w:eastAsia="仿宋_GB2312"/>
          <w:color w:val="000000"/>
          <w:sz w:val="32"/>
          <w:szCs w:val="32"/>
        </w:rPr>
        <w:t>（三）会议表决方式</w:t>
      </w:r>
      <w:r>
        <w:rPr>
          <w:rFonts w:hint="eastAsia" w:eastAsia="仿宋_GB2312"/>
          <w:color w:val="000000"/>
          <w:sz w:val="32"/>
          <w:szCs w:val="32"/>
          <w:lang w:eastAsia="zh-CN"/>
        </w:rPr>
        <w:t>：</w:t>
      </w:r>
      <w:r>
        <w:rPr>
          <w:rFonts w:eastAsia="仿宋_GB2312"/>
          <w:color w:val="000000"/>
          <w:sz w:val="32"/>
          <w:szCs w:val="32"/>
        </w:rPr>
        <w:t>记名投票表决。</w:t>
      </w:r>
    </w:p>
    <w:p>
      <w:pPr>
        <w:spacing w:line="560" w:lineRule="exact"/>
        <w:ind w:firstLine="640" w:firstLineChars="200"/>
        <w:rPr>
          <w:rFonts w:eastAsia="仿宋_GB2312"/>
          <w:color w:val="000000"/>
          <w:sz w:val="32"/>
          <w:szCs w:val="32"/>
        </w:rPr>
      </w:pPr>
      <w:r>
        <w:rPr>
          <w:rFonts w:eastAsia="仿宋_GB2312"/>
          <w:color w:val="000000"/>
          <w:sz w:val="32"/>
          <w:szCs w:val="32"/>
        </w:rPr>
        <w:t>（四）参加本次会议的股东</w:t>
      </w:r>
      <w:r>
        <w:rPr>
          <w:rFonts w:hint="eastAsia" w:eastAsia="仿宋_GB2312"/>
          <w:color w:val="000000"/>
          <w:sz w:val="32"/>
          <w:szCs w:val="32"/>
          <w:lang w:eastAsia="zh-CN"/>
        </w:rPr>
        <w:t>或代理人</w:t>
      </w:r>
      <w:r>
        <w:rPr>
          <w:rFonts w:eastAsia="仿宋_GB2312"/>
          <w:color w:val="000000"/>
          <w:sz w:val="32"/>
          <w:szCs w:val="32"/>
        </w:rPr>
        <w:t>交通、食宿自理。</w:t>
      </w:r>
    </w:p>
    <w:p>
      <w:pPr>
        <w:spacing w:line="560" w:lineRule="exact"/>
        <w:ind w:firstLine="640" w:firstLineChars="200"/>
        <w:rPr>
          <w:rFonts w:eastAsia="仿宋_GB2312"/>
          <w:color w:val="000000"/>
          <w:sz w:val="32"/>
          <w:szCs w:val="32"/>
        </w:rPr>
      </w:pPr>
      <w:r>
        <w:rPr>
          <w:rFonts w:eastAsia="仿宋_GB2312"/>
          <w:color w:val="000000"/>
          <w:sz w:val="32"/>
          <w:szCs w:val="32"/>
        </w:rPr>
        <w:t>（五）如因</w:t>
      </w:r>
      <w:r>
        <w:rPr>
          <w:rFonts w:hint="eastAsia" w:eastAsia="仿宋_GB2312"/>
          <w:color w:val="000000"/>
          <w:sz w:val="32"/>
          <w:szCs w:val="32"/>
        </w:rPr>
        <w:t>特殊情况</w:t>
      </w:r>
      <w:r>
        <w:rPr>
          <w:rFonts w:eastAsia="仿宋_GB2312"/>
          <w:color w:val="000000"/>
          <w:sz w:val="32"/>
          <w:szCs w:val="32"/>
        </w:rPr>
        <w:t>不能按时召开，会议时间另行通知。</w:t>
      </w:r>
    </w:p>
    <w:p>
      <w:pPr>
        <w:spacing w:line="560" w:lineRule="exact"/>
        <w:ind w:firstLine="640" w:firstLineChars="200"/>
        <w:rPr>
          <w:color w:val="000000"/>
          <w:kern w:val="4"/>
          <w:sz w:val="32"/>
          <w:szCs w:val="32"/>
        </w:rPr>
      </w:pPr>
      <w:r>
        <w:rPr>
          <w:rFonts w:eastAsia="仿宋_GB2312"/>
          <w:color w:val="000000"/>
          <w:sz w:val="32"/>
          <w:szCs w:val="32"/>
        </w:rPr>
        <w:t>特此公告。</w:t>
      </w:r>
      <w:bookmarkStart w:id="0" w:name="_GoBack"/>
      <w:bookmarkEnd w:id="0"/>
    </w:p>
    <w:p>
      <w:pPr>
        <w:pStyle w:val="2"/>
      </w:pPr>
    </w:p>
    <w:p>
      <w:pPr>
        <w:spacing w:line="560" w:lineRule="exact"/>
        <w:ind w:firstLine="640" w:firstLineChars="200"/>
        <w:jc w:val="right"/>
        <w:rPr>
          <w:rFonts w:hint="eastAsia"/>
          <w:color w:val="000000"/>
          <w:kern w:val="4"/>
          <w:sz w:val="32"/>
          <w:szCs w:val="32"/>
        </w:rPr>
      </w:pPr>
      <w:r>
        <w:rPr>
          <w:rFonts w:hint="eastAsia" w:ascii="仿宋_GB2312" w:hAnsi="仿宋_GB2312" w:eastAsia="仿宋_GB2312" w:cs="仿宋_GB2312"/>
          <w:color w:val="000000"/>
          <w:kern w:val="4"/>
          <w:sz w:val="32"/>
          <w:szCs w:val="32"/>
        </w:rPr>
        <w:t>江苏泰兴农村商业银行股份有限公司</w:t>
      </w:r>
    </w:p>
    <w:p>
      <w:pPr>
        <w:spacing w:line="560" w:lineRule="exact"/>
        <w:ind w:firstLine="640" w:firstLineChars="200"/>
        <w:jc w:val="center"/>
        <w:rPr>
          <w:rFonts w:eastAsia="仿宋_GB2312"/>
          <w:sz w:val="32"/>
          <w:szCs w:val="32"/>
        </w:rPr>
      </w:pPr>
      <w:r>
        <w:rPr>
          <w:rFonts w:hint="eastAsia" w:eastAsia="仿宋_GB2312"/>
          <w:color w:val="000000"/>
          <w:kern w:val="4"/>
          <w:sz w:val="32"/>
          <w:szCs w:val="32"/>
        </w:rPr>
        <w:t xml:space="preserve">                    </w:t>
      </w:r>
      <w:r>
        <w:rPr>
          <w:rFonts w:eastAsia="仿宋_GB2312"/>
          <w:color w:val="000000"/>
          <w:kern w:val="4"/>
          <w:sz w:val="32"/>
          <w:szCs w:val="32"/>
        </w:rPr>
        <w:t>202</w:t>
      </w:r>
      <w:r>
        <w:rPr>
          <w:rFonts w:hint="eastAsia" w:eastAsia="仿宋_GB2312"/>
          <w:color w:val="000000"/>
          <w:kern w:val="4"/>
          <w:sz w:val="32"/>
          <w:szCs w:val="32"/>
          <w:lang w:val="en-US" w:eastAsia="zh-CN"/>
        </w:rPr>
        <w:t>5</w:t>
      </w:r>
      <w:r>
        <w:rPr>
          <w:rFonts w:eastAsia="仿宋_GB2312"/>
          <w:color w:val="000000"/>
          <w:kern w:val="4"/>
          <w:sz w:val="32"/>
          <w:szCs w:val="32"/>
        </w:rPr>
        <w:t>年</w:t>
      </w:r>
      <w:r>
        <w:rPr>
          <w:rFonts w:hint="eastAsia" w:eastAsia="仿宋_GB2312"/>
          <w:color w:val="000000"/>
          <w:kern w:val="4"/>
          <w:sz w:val="32"/>
          <w:szCs w:val="32"/>
          <w:lang w:val="en-US" w:eastAsia="zh-CN"/>
        </w:rPr>
        <w:t>6</w:t>
      </w:r>
      <w:r>
        <w:rPr>
          <w:rFonts w:eastAsia="仿宋_GB2312"/>
          <w:color w:val="000000"/>
          <w:kern w:val="4"/>
          <w:sz w:val="32"/>
          <w:szCs w:val="32"/>
        </w:rPr>
        <w:t>月</w:t>
      </w:r>
      <w:r>
        <w:rPr>
          <w:rFonts w:hint="eastAsia" w:eastAsia="仿宋_GB2312"/>
          <w:color w:val="000000"/>
          <w:kern w:val="4"/>
          <w:sz w:val="32"/>
          <w:szCs w:val="32"/>
          <w:lang w:val="en-US" w:eastAsia="zh-CN"/>
        </w:rPr>
        <w:t>3</w:t>
      </w:r>
      <w:r>
        <w:rPr>
          <w:rFonts w:eastAsia="仿宋_GB2312"/>
          <w:color w:val="000000"/>
          <w:kern w:val="4"/>
          <w:sz w:val="32"/>
          <w:szCs w:val="32"/>
        </w:rPr>
        <w:t>日</w:t>
      </w:r>
    </w:p>
    <w:p/>
    <w:sectPr>
      <w:pgSz w:w="11906" w:h="16838"/>
      <w:pgMar w:top="2098" w:right="1531" w:bottom="1701"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B56357"/>
    <w:rsid w:val="0B8C227D"/>
    <w:rsid w:val="14693716"/>
    <w:rsid w:val="15743686"/>
    <w:rsid w:val="1998697F"/>
    <w:rsid w:val="1A142BD7"/>
    <w:rsid w:val="1C0F7519"/>
    <w:rsid w:val="1C2638BB"/>
    <w:rsid w:val="2056239C"/>
    <w:rsid w:val="20A7561E"/>
    <w:rsid w:val="2CF775D2"/>
    <w:rsid w:val="2EFD44A4"/>
    <w:rsid w:val="2F6D7B0F"/>
    <w:rsid w:val="38A74BE1"/>
    <w:rsid w:val="3C72321F"/>
    <w:rsid w:val="43470E11"/>
    <w:rsid w:val="49B81129"/>
    <w:rsid w:val="5BC1388C"/>
    <w:rsid w:val="600E371E"/>
    <w:rsid w:val="65811A17"/>
    <w:rsid w:val="688F3898"/>
    <w:rsid w:val="696633B2"/>
    <w:rsid w:val="6AEC3A46"/>
    <w:rsid w:val="700730DA"/>
    <w:rsid w:val="70B90980"/>
    <w:rsid w:val="72710C91"/>
    <w:rsid w:val="729A5612"/>
    <w:rsid w:val="744D3D5F"/>
    <w:rsid w:val="78A2177A"/>
    <w:rsid w:val="79352A18"/>
    <w:rsid w:val="7ECE25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rFonts w:ascii="Times New Roman" w:hAnsi="Times New Roman" w:eastAsia="宋体" w:cs="Times New Roman"/>
    </w:rPr>
  </w:style>
  <w:style w:type="paragraph" w:styleId="3">
    <w:name w:val="Body Text Indent"/>
    <w:basedOn w:val="1"/>
    <w:qFormat/>
    <w:uiPriority w:val="99"/>
    <w:pPr>
      <w:spacing w:after="120"/>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郑冬青</cp:lastModifiedBy>
  <dcterms:modified xsi:type="dcterms:W3CDTF">2025-06-03T06:56:08Z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2C74A19770B445409780D200AC70FF5A</vt:lpwstr>
  </property>
</Properties>
</file>